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7DA08" w14:textId="09D58845" w:rsidR="00831436" w:rsidRPr="00B10AAA" w:rsidRDefault="00FA6E15" w:rsidP="00FA6E15">
      <w:pPr>
        <w:widowControl w:val="0"/>
        <w:pBdr>
          <w:top w:val="nil"/>
          <w:left w:val="nil"/>
          <w:bottom w:val="nil"/>
          <w:right w:val="nil"/>
          <w:between w:val="nil"/>
        </w:pBdr>
        <w:spacing w:after="0" w:line="240" w:lineRule="auto"/>
        <w:ind w:firstLine="142"/>
        <w:jc w:val="center"/>
        <w:rPr>
          <w:rFonts w:ascii="Times New Roman" w:eastAsia="Arial" w:hAnsi="Times New Roman" w:cs="Times New Roman"/>
          <w:b/>
          <w:sz w:val="24"/>
          <w:szCs w:val="24"/>
        </w:rPr>
      </w:pPr>
      <w:r w:rsidRPr="00B10AAA">
        <w:rPr>
          <w:rFonts w:ascii="Times New Roman" w:eastAsia="Arial" w:hAnsi="Times New Roman" w:cs="Times New Roman"/>
          <w:b/>
          <w:sz w:val="24"/>
          <w:szCs w:val="24"/>
        </w:rPr>
        <w:t xml:space="preserve">Analiza Impactului de Reglementare cu privire la modificarea Regulamentului privind Registrul participanților la piața angro de gaze naturale aprobat prin Hotărârea </w:t>
      </w:r>
      <w:r w:rsidR="00166287" w:rsidRPr="00B10AAA">
        <w:rPr>
          <w:rFonts w:ascii="Times New Roman" w:eastAsia="Arial" w:hAnsi="Times New Roman" w:cs="Times New Roman"/>
          <w:b/>
          <w:sz w:val="24"/>
          <w:szCs w:val="24"/>
        </w:rPr>
        <w:t xml:space="preserve">Consiliului de administrație al </w:t>
      </w:r>
      <w:r w:rsidRPr="00B10AAA">
        <w:rPr>
          <w:rFonts w:ascii="Times New Roman" w:eastAsia="Arial" w:hAnsi="Times New Roman" w:cs="Times New Roman"/>
          <w:b/>
          <w:sz w:val="24"/>
          <w:szCs w:val="24"/>
        </w:rPr>
        <w:t>ANRE nr.</w:t>
      </w:r>
      <w:r w:rsidR="007F357A" w:rsidRPr="00B10AAA">
        <w:rPr>
          <w:rFonts w:ascii="Times New Roman" w:eastAsia="Arial" w:hAnsi="Times New Roman" w:cs="Times New Roman"/>
          <w:b/>
          <w:sz w:val="24"/>
          <w:szCs w:val="24"/>
        </w:rPr>
        <w:t xml:space="preserve"> </w:t>
      </w:r>
      <w:r w:rsidRPr="00B10AAA">
        <w:rPr>
          <w:rFonts w:ascii="Times New Roman" w:eastAsia="Arial" w:hAnsi="Times New Roman" w:cs="Times New Roman"/>
          <w:b/>
          <w:sz w:val="24"/>
          <w:szCs w:val="24"/>
        </w:rPr>
        <w:t>26</w:t>
      </w:r>
      <w:r w:rsidR="00EC4580">
        <w:rPr>
          <w:rFonts w:ascii="Times New Roman" w:eastAsia="Arial" w:hAnsi="Times New Roman" w:cs="Times New Roman"/>
          <w:b/>
          <w:sz w:val="24"/>
          <w:szCs w:val="24"/>
        </w:rPr>
        <w:t>/2023</w:t>
      </w:r>
      <w:bookmarkStart w:id="0" w:name="_GoBack"/>
      <w:bookmarkEnd w:id="0"/>
    </w:p>
    <w:p w14:paraId="5307817A" w14:textId="77777777" w:rsidR="00FA6E15" w:rsidRPr="00B10AAA" w:rsidRDefault="00FA6E15" w:rsidP="00D6242B">
      <w:pPr>
        <w:widowControl w:val="0"/>
        <w:pBdr>
          <w:top w:val="nil"/>
          <w:left w:val="nil"/>
          <w:bottom w:val="nil"/>
          <w:right w:val="nil"/>
          <w:between w:val="nil"/>
        </w:pBdr>
        <w:spacing w:after="0" w:line="240" w:lineRule="auto"/>
        <w:ind w:firstLine="142"/>
        <w:rPr>
          <w:rFonts w:ascii="Times New Roman" w:eastAsia="Arial" w:hAnsi="Times New Roman" w:cs="Times New Roman"/>
          <w:sz w:val="24"/>
          <w:szCs w:val="24"/>
        </w:rPr>
      </w:pPr>
    </w:p>
    <w:tbl>
      <w:tblPr>
        <w:tblStyle w:val="a5"/>
        <w:tblW w:w="953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9"/>
        <w:gridCol w:w="5381"/>
      </w:tblGrid>
      <w:tr w:rsidR="00105231" w:rsidRPr="00B10AAA" w14:paraId="11798FAC" w14:textId="77777777" w:rsidTr="00785849">
        <w:trPr>
          <w:trHeight w:val="557"/>
        </w:trPr>
        <w:tc>
          <w:tcPr>
            <w:tcW w:w="4149" w:type="dxa"/>
            <w:tcBorders>
              <w:top w:val="single" w:sz="4" w:space="0" w:color="000000"/>
              <w:left w:val="single" w:sz="4" w:space="0" w:color="000000"/>
              <w:bottom w:val="single" w:sz="4" w:space="0" w:color="000000"/>
              <w:right w:val="single" w:sz="4" w:space="0" w:color="000000"/>
            </w:tcBorders>
          </w:tcPr>
          <w:p w14:paraId="02243D07" w14:textId="77777777" w:rsidR="00831436" w:rsidRPr="00B10AAA" w:rsidRDefault="00BB4EE3" w:rsidP="00785849">
            <w:pP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 xml:space="preserve">Titlul analizei impactului </w:t>
            </w:r>
          </w:p>
          <w:p w14:paraId="4345DA08" w14:textId="77777777" w:rsidR="00831436" w:rsidRPr="00B10AAA" w:rsidRDefault="00831436" w:rsidP="00785849">
            <w:pPr>
              <w:rPr>
                <w:rFonts w:ascii="Times New Roman" w:eastAsia="Times New Roman" w:hAnsi="Times New Roman" w:cs="Times New Roman"/>
                <w:b/>
                <w:sz w:val="24"/>
                <w:szCs w:val="24"/>
              </w:rPr>
            </w:pPr>
          </w:p>
        </w:tc>
        <w:tc>
          <w:tcPr>
            <w:tcW w:w="5381" w:type="dxa"/>
            <w:tcBorders>
              <w:top w:val="single" w:sz="4" w:space="0" w:color="000000"/>
              <w:left w:val="single" w:sz="4" w:space="0" w:color="000000"/>
              <w:bottom w:val="single" w:sz="4" w:space="0" w:color="000000"/>
              <w:right w:val="single" w:sz="4" w:space="0" w:color="000000"/>
            </w:tcBorders>
          </w:tcPr>
          <w:p w14:paraId="69CA505B" w14:textId="30C99986" w:rsidR="00831436" w:rsidRPr="00B10AAA" w:rsidRDefault="008524B7" w:rsidP="00FA6E15">
            <w:pPr>
              <w:jc w:val="both"/>
              <w:rPr>
                <w:rFonts w:ascii="Times New Roman" w:eastAsia="Times New Roman" w:hAnsi="Times New Roman" w:cs="Times New Roman"/>
                <w:b/>
                <w:sz w:val="24"/>
                <w:szCs w:val="24"/>
              </w:rPr>
            </w:pPr>
            <w:r w:rsidRPr="00B10AAA">
              <w:rPr>
                <w:rFonts w:ascii="Times New Roman" w:eastAsia="Times New Roman" w:hAnsi="Times New Roman" w:cs="Times New Roman"/>
                <w:sz w:val="24"/>
                <w:szCs w:val="24"/>
              </w:rPr>
              <w:t xml:space="preserve">Modificarea </w:t>
            </w:r>
            <w:r w:rsidR="00BB4EE3" w:rsidRPr="00B10AAA">
              <w:rPr>
                <w:rFonts w:ascii="Times New Roman" w:eastAsia="Times New Roman" w:hAnsi="Times New Roman" w:cs="Times New Roman"/>
                <w:sz w:val="24"/>
                <w:szCs w:val="24"/>
              </w:rPr>
              <w:t>Regulamentul</w:t>
            </w:r>
            <w:r w:rsidR="00FA6E15" w:rsidRPr="00B10AAA">
              <w:rPr>
                <w:rFonts w:ascii="Times New Roman" w:eastAsia="Times New Roman" w:hAnsi="Times New Roman" w:cs="Times New Roman"/>
                <w:sz w:val="24"/>
                <w:szCs w:val="24"/>
              </w:rPr>
              <w:t>ui</w:t>
            </w:r>
            <w:r w:rsidR="00BB4EE3" w:rsidRPr="00B10AAA">
              <w:rPr>
                <w:rFonts w:ascii="Times New Roman" w:eastAsia="Times New Roman" w:hAnsi="Times New Roman" w:cs="Times New Roman"/>
                <w:sz w:val="24"/>
                <w:szCs w:val="24"/>
              </w:rPr>
              <w:t xml:space="preserve"> privind Registrul participanților la piața angro </w:t>
            </w:r>
            <w:r w:rsidR="00690738">
              <w:rPr>
                <w:rFonts w:ascii="Times New Roman" w:eastAsia="Times New Roman" w:hAnsi="Times New Roman" w:cs="Times New Roman"/>
                <w:sz w:val="24"/>
                <w:szCs w:val="24"/>
              </w:rPr>
              <w:t>de gaze naturale</w:t>
            </w:r>
          </w:p>
        </w:tc>
      </w:tr>
      <w:tr w:rsidR="00105231" w:rsidRPr="00B10AAA" w14:paraId="073A43C0" w14:textId="77777777" w:rsidTr="00785849">
        <w:trPr>
          <w:trHeight w:val="213"/>
        </w:trPr>
        <w:tc>
          <w:tcPr>
            <w:tcW w:w="4149" w:type="dxa"/>
            <w:tcBorders>
              <w:top w:val="single" w:sz="4" w:space="0" w:color="000000"/>
              <w:left w:val="single" w:sz="4" w:space="0" w:color="000000"/>
              <w:bottom w:val="single" w:sz="4" w:space="0" w:color="000000"/>
              <w:right w:val="single" w:sz="4" w:space="0" w:color="000000"/>
            </w:tcBorders>
          </w:tcPr>
          <w:p w14:paraId="7F898070" w14:textId="77777777" w:rsidR="00831436" w:rsidRPr="00B10AAA" w:rsidRDefault="00BB4EE3" w:rsidP="00785849">
            <w:pP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Data:</w:t>
            </w:r>
          </w:p>
        </w:tc>
        <w:tc>
          <w:tcPr>
            <w:tcW w:w="5381" w:type="dxa"/>
            <w:tcBorders>
              <w:top w:val="single" w:sz="4" w:space="0" w:color="000000"/>
              <w:left w:val="single" w:sz="4" w:space="0" w:color="000000"/>
              <w:bottom w:val="single" w:sz="4" w:space="0" w:color="000000"/>
              <w:right w:val="single" w:sz="4" w:space="0" w:color="000000"/>
            </w:tcBorders>
          </w:tcPr>
          <w:p w14:paraId="5911496A" w14:textId="30ED983C" w:rsidR="00831436" w:rsidRPr="00B10AAA" w:rsidRDefault="002B7662" w:rsidP="00FA6E15">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01.03</w:t>
            </w:r>
            <w:r w:rsidR="00785849" w:rsidRPr="00B10AAA">
              <w:rPr>
                <w:rFonts w:ascii="Times New Roman" w:eastAsia="Times New Roman" w:hAnsi="Times New Roman" w:cs="Times New Roman"/>
                <w:sz w:val="24"/>
                <w:szCs w:val="24"/>
              </w:rPr>
              <w:t>.202</w:t>
            </w:r>
            <w:r w:rsidR="00FA6E15" w:rsidRPr="00B10AAA">
              <w:rPr>
                <w:rFonts w:ascii="Times New Roman" w:eastAsia="Times New Roman" w:hAnsi="Times New Roman" w:cs="Times New Roman"/>
                <w:sz w:val="24"/>
                <w:szCs w:val="24"/>
              </w:rPr>
              <w:t>4</w:t>
            </w:r>
          </w:p>
        </w:tc>
      </w:tr>
      <w:tr w:rsidR="00105231" w:rsidRPr="00B10AAA" w14:paraId="6F4310D3" w14:textId="77777777" w:rsidTr="00785849">
        <w:tc>
          <w:tcPr>
            <w:tcW w:w="4149" w:type="dxa"/>
            <w:tcBorders>
              <w:top w:val="single" w:sz="4" w:space="0" w:color="000000"/>
              <w:left w:val="single" w:sz="4" w:space="0" w:color="000000"/>
              <w:bottom w:val="single" w:sz="4" w:space="0" w:color="000000"/>
              <w:right w:val="single" w:sz="4" w:space="0" w:color="000000"/>
            </w:tcBorders>
          </w:tcPr>
          <w:p w14:paraId="6145C0DD" w14:textId="77777777" w:rsidR="00831436" w:rsidRPr="00B10AAA" w:rsidRDefault="00BB4EE3" w:rsidP="00785849">
            <w:pP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Autoritatea administrației publice (autor):</w:t>
            </w:r>
          </w:p>
        </w:tc>
        <w:tc>
          <w:tcPr>
            <w:tcW w:w="5381" w:type="dxa"/>
            <w:tcBorders>
              <w:top w:val="single" w:sz="4" w:space="0" w:color="000000"/>
              <w:left w:val="single" w:sz="4" w:space="0" w:color="000000"/>
              <w:bottom w:val="single" w:sz="4" w:space="0" w:color="000000"/>
              <w:right w:val="single" w:sz="4" w:space="0" w:color="000000"/>
            </w:tcBorders>
          </w:tcPr>
          <w:p w14:paraId="4C04CD41" w14:textId="77777777" w:rsidR="00831436" w:rsidRPr="00B10AAA" w:rsidRDefault="00BB4EE3" w:rsidP="00785849">
            <w:pPr>
              <w:pBdr>
                <w:top w:val="nil"/>
                <w:left w:val="nil"/>
                <w:bottom w:val="nil"/>
                <w:right w:val="nil"/>
                <w:between w:val="nil"/>
              </w:pBd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Agenția Națională pentru Reglementare în Energetică (ANRE)</w:t>
            </w:r>
          </w:p>
        </w:tc>
      </w:tr>
      <w:tr w:rsidR="00105231" w:rsidRPr="00B10AAA" w14:paraId="77739ED2" w14:textId="77777777" w:rsidTr="00785849">
        <w:trPr>
          <w:trHeight w:val="641"/>
        </w:trPr>
        <w:tc>
          <w:tcPr>
            <w:tcW w:w="4149" w:type="dxa"/>
            <w:tcBorders>
              <w:top w:val="single" w:sz="4" w:space="0" w:color="000000"/>
              <w:left w:val="single" w:sz="4" w:space="0" w:color="000000"/>
              <w:bottom w:val="single" w:sz="4" w:space="0" w:color="000000"/>
              <w:right w:val="single" w:sz="4" w:space="0" w:color="000000"/>
            </w:tcBorders>
          </w:tcPr>
          <w:p w14:paraId="7AE9632A" w14:textId="77777777" w:rsidR="00831436" w:rsidRPr="00B10AAA" w:rsidRDefault="00BB4EE3" w:rsidP="00785849">
            <w:pP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Subdiviziunea:</w:t>
            </w:r>
          </w:p>
        </w:tc>
        <w:tc>
          <w:tcPr>
            <w:tcW w:w="5381" w:type="dxa"/>
            <w:tcBorders>
              <w:top w:val="single" w:sz="4" w:space="0" w:color="000000"/>
              <w:left w:val="single" w:sz="4" w:space="0" w:color="000000"/>
              <w:bottom w:val="single" w:sz="4" w:space="0" w:color="000000"/>
              <w:right w:val="single" w:sz="4" w:space="0" w:color="000000"/>
            </w:tcBorders>
          </w:tcPr>
          <w:p w14:paraId="668E2D7A" w14:textId="650817F6" w:rsidR="00831436" w:rsidRPr="00B10AAA" w:rsidRDefault="00BB4EE3" w:rsidP="00FA6E15">
            <w:pPr>
              <w:pBdr>
                <w:top w:val="nil"/>
                <w:left w:val="nil"/>
                <w:bottom w:val="nil"/>
                <w:right w:val="nil"/>
                <w:between w:val="nil"/>
              </w:pBd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Departamentul </w:t>
            </w:r>
            <w:r w:rsidR="00FA6E15" w:rsidRPr="00B10AAA">
              <w:rPr>
                <w:rFonts w:ascii="Times New Roman" w:eastAsia="Times New Roman" w:hAnsi="Times New Roman" w:cs="Times New Roman"/>
                <w:sz w:val="24"/>
                <w:szCs w:val="24"/>
              </w:rPr>
              <w:t>energie electrică și regenerabilă, Secția reglementări</w:t>
            </w:r>
          </w:p>
        </w:tc>
      </w:tr>
      <w:tr w:rsidR="00105231" w:rsidRPr="00B10AAA" w14:paraId="1D66A199" w14:textId="77777777" w:rsidTr="00785849">
        <w:tc>
          <w:tcPr>
            <w:tcW w:w="4149" w:type="dxa"/>
            <w:tcBorders>
              <w:top w:val="single" w:sz="4" w:space="0" w:color="000000"/>
              <w:left w:val="single" w:sz="4" w:space="0" w:color="000000"/>
              <w:bottom w:val="single" w:sz="4" w:space="0" w:color="000000"/>
              <w:right w:val="single" w:sz="4" w:space="0" w:color="000000"/>
            </w:tcBorders>
          </w:tcPr>
          <w:p w14:paraId="29A0E802" w14:textId="77777777" w:rsidR="00831436" w:rsidRPr="00B10AAA" w:rsidRDefault="00BB4EE3" w:rsidP="00785849">
            <w:pP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Persoana responsabilă şi datele de contact:</w:t>
            </w:r>
          </w:p>
        </w:tc>
        <w:tc>
          <w:tcPr>
            <w:tcW w:w="5381" w:type="dxa"/>
            <w:tcBorders>
              <w:top w:val="single" w:sz="4" w:space="0" w:color="000000"/>
              <w:left w:val="single" w:sz="4" w:space="0" w:color="000000"/>
              <w:bottom w:val="single" w:sz="4" w:space="0" w:color="000000"/>
              <w:right w:val="single" w:sz="4" w:space="0" w:color="000000"/>
            </w:tcBorders>
          </w:tcPr>
          <w:p w14:paraId="01E3BEA8" w14:textId="77777777" w:rsidR="00A6405C" w:rsidRPr="00B10AAA" w:rsidRDefault="00FA6E15" w:rsidP="00785849">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Veaceslav Țurcanu</w:t>
            </w:r>
            <w:r w:rsidR="00BB4EE3" w:rsidRPr="00B10AAA">
              <w:rPr>
                <w:rFonts w:ascii="Times New Roman" w:eastAsia="Times New Roman" w:hAnsi="Times New Roman" w:cs="Times New Roman"/>
                <w:sz w:val="24"/>
                <w:szCs w:val="24"/>
              </w:rPr>
              <w:t xml:space="preserve">, </w:t>
            </w:r>
          </w:p>
          <w:p w14:paraId="2F82C5D9" w14:textId="77777777" w:rsidR="00A6405C" w:rsidRPr="00B10AAA" w:rsidRDefault="00BB4EE3" w:rsidP="00785849">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consultant</w:t>
            </w:r>
            <w:r w:rsidR="00C21B1E" w:rsidRPr="00B10AAA">
              <w:rPr>
                <w:rFonts w:ascii="Times New Roman" w:eastAsia="Times New Roman" w:hAnsi="Times New Roman" w:cs="Times New Roman"/>
                <w:sz w:val="24"/>
                <w:szCs w:val="24"/>
              </w:rPr>
              <w:t xml:space="preserve"> </w:t>
            </w:r>
            <w:r w:rsidR="00A6405C" w:rsidRPr="00B10AAA">
              <w:rPr>
                <w:rFonts w:ascii="Times New Roman" w:eastAsia="Times New Roman" w:hAnsi="Times New Roman" w:cs="Times New Roman"/>
                <w:sz w:val="24"/>
                <w:szCs w:val="24"/>
              </w:rPr>
              <w:t xml:space="preserve">secție reglementări </w:t>
            </w:r>
          </w:p>
          <w:p w14:paraId="1CF1692C" w14:textId="37B34CEF" w:rsidR="00831436" w:rsidRPr="00B10AAA" w:rsidRDefault="00EC4580" w:rsidP="00785849">
            <w:pPr>
              <w:rPr>
                <w:rFonts w:ascii="Times New Roman" w:eastAsia="Times New Roman" w:hAnsi="Times New Roman" w:cs="Times New Roman"/>
                <w:sz w:val="24"/>
                <w:szCs w:val="24"/>
              </w:rPr>
            </w:pPr>
            <w:hyperlink r:id="rId6" w:history="1">
              <w:r w:rsidR="00A6405C" w:rsidRPr="00B10AAA">
                <w:rPr>
                  <w:rStyle w:val="af6"/>
                  <w:rFonts w:ascii="Times New Roman" w:eastAsia="Times New Roman" w:hAnsi="Times New Roman" w:cs="Times New Roman"/>
                  <w:color w:val="auto"/>
                  <w:sz w:val="24"/>
                  <w:szCs w:val="24"/>
                </w:rPr>
                <w:t>vturcanu@anre.md</w:t>
              </w:r>
            </w:hyperlink>
            <w:r w:rsidR="00A6405C" w:rsidRPr="00B10AAA">
              <w:rPr>
                <w:rFonts w:ascii="Times New Roman" w:eastAsia="Times New Roman" w:hAnsi="Times New Roman" w:cs="Times New Roman"/>
                <w:sz w:val="24"/>
                <w:szCs w:val="24"/>
              </w:rPr>
              <w:t>;</w:t>
            </w:r>
          </w:p>
          <w:p w14:paraId="612A0152" w14:textId="647FFDDC" w:rsidR="00A6405C" w:rsidRPr="00B10AAA" w:rsidRDefault="00A6405C" w:rsidP="00785849">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tel: 022 823 934</w:t>
            </w:r>
          </w:p>
          <w:p w14:paraId="1D3AD031" w14:textId="77777777" w:rsidR="00B10AAA" w:rsidRPr="00B10AAA" w:rsidRDefault="00B10AAA" w:rsidP="00785849">
            <w:pPr>
              <w:rPr>
                <w:rFonts w:ascii="Times New Roman" w:eastAsia="Times New Roman" w:hAnsi="Times New Roman" w:cs="Times New Roman"/>
                <w:sz w:val="24"/>
                <w:szCs w:val="24"/>
              </w:rPr>
            </w:pPr>
          </w:p>
          <w:p w14:paraId="1AC2B7BE" w14:textId="297191DA" w:rsidR="00304A67" w:rsidRPr="00B10AAA" w:rsidRDefault="00FA6E15" w:rsidP="00785849">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Ștefan Seracuța</w:t>
            </w:r>
            <w:r w:rsidR="00304A67" w:rsidRPr="00B10AAA">
              <w:rPr>
                <w:rFonts w:ascii="Times New Roman" w:eastAsia="Times New Roman" w:hAnsi="Times New Roman" w:cs="Times New Roman"/>
                <w:sz w:val="24"/>
                <w:szCs w:val="24"/>
              </w:rPr>
              <w:t xml:space="preserve">, </w:t>
            </w:r>
            <w:r w:rsidRPr="00B10AAA">
              <w:rPr>
                <w:rFonts w:ascii="Times New Roman" w:eastAsia="Times New Roman" w:hAnsi="Times New Roman" w:cs="Times New Roman"/>
                <w:sz w:val="24"/>
                <w:szCs w:val="24"/>
              </w:rPr>
              <w:t xml:space="preserve">șef secție reglementări </w:t>
            </w:r>
            <w:hyperlink r:id="rId7" w:history="1">
              <w:r w:rsidR="00A6405C" w:rsidRPr="00B10AAA">
                <w:rPr>
                  <w:rStyle w:val="af6"/>
                  <w:rFonts w:ascii="Times New Roman" w:eastAsia="Times New Roman" w:hAnsi="Times New Roman" w:cs="Times New Roman"/>
                  <w:color w:val="auto"/>
                  <w:sz w:val="24"/>
                  <w:szCs w:val="24"/>
                </w:rPr>
                <w:t>sseracuta@anre.md</w:t>
              </w:r>
            </w:hyperlink>
            <w:r w:rsidR="00A6405C" w:rsidRPr="00B10AAA">
              <w:rPr>
                <w:rFonts w:ascii="Times New Roman" w:eastAsia="Times New Roman" w:hAnsi="Times New Roman" w:cs="Times New Roman"/>
                <w:sz w:val="24"/>
                <w:szCs w:val="24"/>
              </w:rPr>
              <w:t xml:space="preserve">; </w:t>
            </w:r>
          </w:p>
          <w:p w14:paraId="745C8BA8" w14:textId="5805293C" w:rsidR="00831436" w:rsidRPr="00B10AAA" w:rsidRDefault="00BB4EE3" w:rsidP="00FA6E15">
            <w:pP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tel: 022 8</w:t>
            </w:r>
            <w:r w:rsidR="00FA6E15" w:rsidRPr="00B10AAA">
              <w:rPr>
                <w:rFonts w:ascii="Times New Roman" w:eastAsia="Times New Roman" w:hAnsi="Times New Roman" w:cs="Times New Roman"/>
                <w:sz w:val="24"/>
                <w:szCs w:val="24"/>
              </w:rPr>
              <w:t>23</w:t>
            </w:r>
            <w:r w:rsidRPr="00B10AAA">
              <w:rPr>
                <w:rFonts w:ascii="Times New Roman" w:eastAsia="Times New Roman" w:hAnsi="Times New Roman" w:cs="Times New Roman"/>
                <w:sz w:val="24"/>
                <w:szCs w:val="24"/>
              </w:rPr>
              <w:t xml:space="preserve"> 93</w:t>
            </w:r>
            <w:r w:rsidR="00FA6E15" w:rsidRPr="00B10AAA">
              <w:rPr>
                <w:rFonts w:ascii="Times New Roman" w:eastAsia="Times New Roman" w:hAnsi="Times New Roman" w:cs="Times New Roman"/>
                <w:sz w:val="24"/>
                <w:szCs w:val="24"/>
              </w:rPr>
              <w:t xml:space="preserve">4 </w:t>
            </w:r>
            <w:r w:rsidR="00A6405C" w:rsidRPr="00B10AAA">
              <w:rPr>
                <w:rFonts w:ascii="Times New Roman" w:eastAsia="Times New Roman" w:hAnsi="Times New Roman" w:cs="Times New Roman"/>
                <w:sz w:val="24"/>
                <w:szCs w:val="24"/>
              </w:rPr>
              <w:t xml:space="preserve"> </w:t>
            </w:r>
          </w:p>
        </w:tc>
      </w:tr>
      <w:tr w:rsidR="00105231" w:rsidRPr="00B10AAA" w14:paraId="7F2365DE" w14:textId="77777777">
        <w:trPr>
          <w:trHeight w:val="70"/>
        </w:trPr>
        <w:tc>
          <w:tcPr>
            <w:tcW w:w="9530" w:type="dxa"/>
            <w:gridSpan w:val="2"/>
            <w:tcBorders>
              <w:top w:val="single" w:sz="4" w:space="0" w:color="000000"/>
              <w:left w:val="single" w:sz="4" w:space="0" w:color="000000"/>
              <w:bottom w:val="single" w:sz="4" w:space="0" w:color="000000"/>
              <w:right w:val="single" w:sz="4" w:space="0" w:color="000000"/>
            </w:tcBorders>
          </w:tcPr>
          <w:p w14:paraId="3A523761" w14:textId="7CF03F06" w:rsidR="00831436" w:rsidRPr="00B10AAA" w:rsidRDefault="00BB4EE3" w:rsidP="0015629E">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r w:rsidRPr="00B10AAA">
              <w:rPr>
                <w:rFonts w:ascii="Times New Roman" w:eastAsia="Times New Roman" w:hAnsi="Times New Roman" w:cs="Times New Roman"/>
                <w:b/>
                <w:sz w:val="24"/>
                <w:szCs w:val="24"/>
              </w:rPr>
              <w:t>Compartimentele analizei impactului</w:t>
            </w:r>
          </w:p>
        </w:tc>
      </w:tr>
      <w:tr w:rsidR="00105231" w:rsidRPr="00B10AAA" w14:paraId="2695335C"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0C07E97E"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1. Definirea problemei</w:t>
            </w:r>
          </w:p>
        </w:tc>
      </w:tr>
      <w:tr w:rsidR="00105231" w:rsidRPr="00B10AAA" w14:paraId="61727B2E" w14:textId="77777777">
        <w:trPr>
          <w:trHeight w:val="338"/>
        </w:trPr>
        <w:tc>
          <w:tcPr>
            <w:tcW w:w="9530" w:type="dxa"/>
            <w:gridSpan w:val="2"/>
            <w:tcBorders>
              <w:top w:val="single" w:sz="4" w:space="0" w:color="000000"/>
              <w:left w:val="single" w:sz="4" w:space="0" w:color="000000"/>
              <w:bottom w:val="single" w:sz="4" w:space="0" w:color="000000"/>
              <w:right w:val="single" w:sz="4" w:space="0" w:color="000000"/>
            </w:tcBorders>
          </w:tcPr>
          <w:p w14:paraId="44E006D2"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a) Determinați clar şi concis problema şi/sau problemele care urmează să fie soluționate</w:t>
            </w:r>
          </w:p>
        </w:tc>
      </w:tr>
      <w:tr w:rsidR="00105231" w:rsidRPr="00B10AAA" w14:paraId="7F09D6EF" w14:textId="77777777">
        <w:trPr>
          <w:trHeight w:val="899"/>
        </w:trPr>
        <w:tc>
          <w:tcPr>
            <w:tcW w:w="9530" w:type="dxa"/>
            <w:gridSpan w:val="2"/>
            <w:tcBorders>
              <w:top w:val="single" w:sz="4" w:space="0" w:color="000000"/>
              <w:left w:val="single" w:sz="4" w:space="0" w:color="000000"/>
              <w:bottom w:val="single" w:sz="4" w:space="0" w:color="000000"/>
              <w:right w:val="single" w:sz="4" w:space="0" w:color="000000"/>
            </w:tcBorders>
          </w:tcPr>
          <w:p w14:paraId="038ABFF2" w14:textId="77777777" w:rsidR="004D0807" w:rsidRDefault="004D0807" w:rsidP="007A1C88">
            <w:pPr>
              <w:pBdr>
                <w:top w:val="nil"/>
                <w:left w:val="nil"/>
                <w:bottom w:val="nil"/>
                <w:right w:val="nil"/>
                <w:between w:val="nil"/>
              </w:pBdr>
              <w:tabs>
                <w:tab w:val="left" w:pos="359"/>
              </w:tabs>
              <w:ind w:firstLine="720"/>
              <w:jc w:val="both"/>
              <w:rPr>
                <w:rFonts w:ascii="Times New Roman" w:eastAsia="Times New Roman" w:hAnsi="Times New Roman" w:cs="Times New Roman"/>
                <w:sz w:val="24"/>
                <w:szCs w:val="24"/>
              </w:rPr>
            </w:pPr>
          </w:p>
          <w:p w14:paraId="6F026A6A" w14:textId="15BCB57A" w:rsidR="001F18B2" w:rsidRPr="00B10AAA" w:rsidRDefault="003D6615" w:rsidP="007A1C88">
            <w:pPr>
              <w:pBdr>
                <w:top w:val="nil"/>
                <w:left w:val="nil"/>
                <w:bottom w:val="nil"/>
                <w:right w:val="nil"/>
                <w:between w:val="nil"/>
              </w:pBdr>
              <w:tabs>
                <w:tab w:val="left" w:pos="359"/>
              </w:tabs>
              <w:ind w:firstLine="720"/>
              <w:jc w:val="both"/>
              <w:rPr>
                <w:rFonts w:ascii="Times New Roman" w:eastAsia="Times New Roman" w:hAnsi="Times New Roman" w:cs="Times New Roman"/>
                <w:sz w:val="24"/>
                <w:szCs w:val="24"/>
              </w:rPr>
            </w:pPr>
            <w:r w:rsidRPr="004D0807">
              <w:rPr>
                <w:rFonts w:ascii="Times New Roman" w:eastAsia="Times New Roman" w:hAnsi="Times New Roman" w:cs="Times New Roman"/>
                <w:sz w:val="24"/>
                <w:szCs w:val="24"/>
              </w:rPr>
              <w:t xml:space="preserve">La data de </w:t>
            </w:r>
            <w:r w:rsidR="008317CB" w:rsidRPr="004D0807">
              <w:rPr>
                <w:rFonts w:ascii="Times New Roman" w:eastAsia="Times New Roman" w:hAnsi="Times New Roman" w:cs="Times New Roman"/>
                <w:sz w:val="24"/>
                <w:szCs w:val="24"/>
              </w:rPr>
              <w:t>23</w:t>
            </w:r>
            <w:r w:rsidRPr="004D0807">
              <w:rPr>
                <w:rFonts w:ascii="Times New Roman" w:eastAsia="Times New Roman" w:hAnsi="Times New Roman" w:cs="Times New Roman"/>
                <w:sz w:val="24"/>
                <w:szCs w:val="24"/>
              </w:rPr>
              <w:t>.</w:t>
            </w:r>
            <w:r w:rsidR="008317CB" w:rsidRPr="004D0807">
              <w:rPr>
                <w:rFonts w:ascii="Times New Roman" w:eastAsia="Times New Roman" w:hAnsi="Times New Roman" w:cs="Times New Roman"/>
                <w:sz w:val="24"/>
                <w:szCs w:val="24"/>
              </w:rPr>
              <w:t>12</w:t>
            </w:r>
            <w:r w:rsidRPr="004D0807">
              <w:rPr>
                <w:rFonts w:ascii="Times New Roman" w:eastAsia="Times New Roman" w:hAnsi="Times New Roman" w:cs="Times New Roman"/>
                <w:sz w:val="24"/>
                <w:szCs w:val="24"/>
              </w:rPr>
              <w:t>.202</w:t>
            </w:r>
            <w:r w:rsidR="008317CB" w:rsidRPr="002906BB">
              <w:rPr>
                <w:rFonts w:ascii="Times New Roman" w:eastAsia="Times New Roman" w:hAnsi="Times New Roman" w:cs="Times New Roman"/>
                <w:sz w:val="24"/>
                <w:szCs w:val="24"/>
              </w:rPr>
              <w:t>3</w:t>
            </w:r>
            <w:r w:rsidRPr="002906BB">
              <w:rPr>
                <w:rFonts w:ascii="Times New Roman" w:eastAsia="Times New Roman" w:hAnsi="Times New Roman" w:cs="Times New Roman"/>
                <w:sz w:val="24"/>
                <w:szCs w:val="24"/>
              </w:rPr>
              <w:t xml:space="preserve"> a intrat în vigoare Legea nr. </w:t>
            </w:r>
            <w:r w:rsidR="008317CB" w:rsidRPr="00D0422A">
              <w:rPr>
                <w:rFonts w:ascii="Times New Roman" w:eastAsia="Times New Roman" w:hAnsi="Times New Roman" w:cs="Times New Roman"/>
                <w:sz w:val="24"/>
                <w:szCs w:val="24"/>
              </w:rPr>
              <w:t>414</w:t>
            </w:r>
            <w:r w:rsidRPr="00D0422A">
              <w:rPr>
                <w:rFonts w:ascii="Times New Roman" w:eastAsia="Times New Roman" w:hAnsi="Times New Roman" w:cs="Times New Roman"/>
                <w:sz w:val="24"/>
                <w:szCs w:val="24"/>
              </w:rPr>
              <w:t xml:space="preserve"> </w:t>
            </w:r>
            <w:r w:rsidR="008317CB" w:rsidRPr="00D0422A">
              <w:rPr>
                <w:rFonts w:ascii="Times New Roman" w:eastAsia="Times New Roman" w:hAnsi="Times New Roman" w:cs="Times New Roman"/>
                <w:sz w:val="24"/>
                <w:szCs w:val="24"/>
              </w:rPr>
              <w:t xml:space="preserve">din 22.12.2023 pentru modificarea unor acte normative </w:t>
            </w:r>
            <w:r w:rsidRPr="00B10AAA">
              <w:rPr>
                <w:rFonts w:ascii="Times New Roman" w:eastAsia="Times New Roman" w:hAnsi="Times New Roman" w:cs="Times New Roman"/>
                <w:sz w:val="24"/>
                <w:szCs w:val="24"/>
              </w:rPr>
              <w:t xml:space="preserve">prin care </w:t>
            </w:r>
            <w:r w:rsidR="008317CB" w:rsidRPr="00B10AAA">
              <w:rPr>
                <w:rFonts w:ascii="Times New Roman" w:eastAsia="Times New Roman" w:hAnsi="Times New Roman" w:cs="Times New Roman"/>
                <w:sz w:val="24"/>
                <w:szCs w:val="24"/>
              </w:rPr>
              <w:t>a</w:t>
            </w:r>
            <w:r w:rsidRPr="00B10AAA">
              <w:rPr>
                <w:rFonts w:ascii="Times New Roman" w:eastAsia="Times New Roman" w:hAnsi="Times New Roman" w:cs="Times New Roman"/>
                <w:sz w:val="24"/>
                <w:szCs w:val="24"/>
              </w:rPr>
              <w:t>u f</w:t>
            </w:r>
            <w:r w:rsidR="00E04659" w:rsidRPr="00B10AAA">
              <w:rPr>
                <w:rFonts w:ascii="Times New Roman" w:eastAsia="Times New Roman" w:hAnsi="Times New Roman" w:cs="Times New Roman"/>
                <w:sz w:val="24"/>
                <w:szCs w:val="24"/>
              </w:rPr>
              <w:t xml:space="preserve">ost efectuate </w:t>
            </w:r>
            <w:r w:rsidRPr="00B10AAA">
              <w:rPr>
                <w:rFonts w:ascii="Times New Roman" w:eastAsia="Times New Roman" w:hAnsi="Times New Roman" w:cs="Times New Roman"/>
                <w:sz w:val="24"/>
                <w:szCs w:val="24"/>
              </w:rPr>
              <w:t>modificări la Legea</w:t>
            </w:r>
            <w:r w:rsidR="008112E7" w:rsidRPr="00B10AAA">
              <w:rPr>
                <w:rFonts w:ascii="Times New Roman" w:eastAsia="Times New Roman" w:hAnsi="Times New Roman" w:cs="Times New Roman"/>
                <w:sz w:val="24"/>
                <w:szCs w:val="24"/>
              </w:rPr>
              <w:t xml:space="preserve"> nr.</w:t>
            </w:r>
            <w:r w:rsidRPr="00B10AAA">
              <w:rPr>
                <w:rFonts w:ascii="Times New Roman" w:eastAsia="Times New Roman" w:hAnsi="Times New Roman" w:cs="Times New Roman"/>
                <w:sz w:val="24"/>
                <w:szCs w:val="24"/>
              </w:rPr>
              <w:t xml:space="preserve"> 10</w:t>
            </w:r>
            <w:r w:rsidR="00E04659" w:rsidRPr="00B10AAA">
              <w:rPr>
                <w:rFonts w:ascii="Times New Roman" w:eastAsia="Times New Roman" w:hAnsi="Times New Roman" w:cs="Times New Roman"/>
                <w:sz w:val="24"/>
                <w:szCs w:val="24"/>
              </w:rPr>
              <w:t>7</w:t>
            </w:r>
            <w:r w:rsidRPr="00B10AAA">
              <w:rPr>
                <w:rFonts w:ascii="Times New Roman" w:eastAsia="Times New Roman" w:hAnsi="Times New Roman" w:cs="Times New Roman"/>
                <w:sz w:val="24"/>
                <w:szCs w:val="24"/>
              </w:rPr>
              <w:t xml:space="preserve">/2016 cu privire la </w:t>
            </w:r>
            <w:r w:rsidR="00E04659" w:rsidRPr="00B10AAA">
              <w:rPr>
                <w:rFonts w:ascii="Times New Roman" w:eastAsia="Times New Roman" w:hAnsi="Times New Roman" w:cs="Times New Roman"/>
                <w:sz w:val="24"/>
                <w:szCs w:val="24"/>
              </w:rPr>
              <w:t>energia electrică</w:t>
            </w:r>
            <w:r w:rsidRPr="00B10AAA">
              <w:rPr>
                <w:rFonts w:ascii="Times New Roman" w:eastAsia="Times New Roman" w:hAnsi="Times New Roman" w:cs="Times New Roman"/>
                <w:sz w:val="24"/>
                <w:szCs w:val="24"/>
              </w:rPr>
              <w:t>, care transpune Regulamentul UE nr. 1227/2011</w:t>
            </w:r>
            <w:r w:rsidRPr="00B10AAA">
              <w:rPr>
                <w:i/>
                <w:sz w:val="24"/>
                <w:szCs w:val="24"/>
              </w:rPr>
              <w:t xml:space="preserve"> </w:t>
            </w:r>
            <w:r w:rsidRPr="00B10AAA">
              <w:rPr>
                <w:rFonts w:ascii="Times New Roman" w:eastAsia="Times New Roman" w:hAnsi="Times New Roman" w:cs="Times New Roman"/>
                <w:sz w:val="24"/>
                <w:szCs w:val="24"/>
              </w:rPr>
              <w:t>al Parlamentului European și al Consiliului din 25 octombrie 2011 privind integritatea și transparența pieței angro de energie (</w:t>
            </w:r>
            <w:r w:rsidR="00B10AAA" w:rsidRPr="00B10AAA">
              <w:rPr>
                <w:rFonts w:ascii="Times New Roman" w:eastAsia="Times New Roman" w:hAnsi="Times New Roman" w:cs="Times New Roman"/>
                <w:sz w:val="24"/>
                <w:szCs w:val="24"/>
              </w:rPr>
              <w:t xml:space="preserve"> în continuare – </w:t>
            </w:r>
            <w:r w:rsidR="00C726CD" w:rsidRPr="00B10AAA">
              <w:rPr>
                <w:rFonts w:ascii="Times New Roman" w:eastAsia="Times New Roman" w:hAnsi="Times New Roman" w:cs="Times New Roman"/>
                <w:sz w:val="24"/>
                <w:szCs w:val="24"/>
              </w:rPr>
              <w:t>REMIT</w:t>
            </w:r>
            <w:r w:rsidR="001F18B2" w:rsidRPr="00B10AAA">
              <w:rPr>
                <w:rFonts w:ascii="Times New Roman" w:eastAsia="Times New Roman" w:hAnsi="Times New Roman" w:cs="Times New Roman"/>
                <w:sz w:val="24"/>
                <w:szCs w:val="24"/>
              </w:rPr>
              <w:t>)</w:t>
            </w:r>
          </w:p>
          <w:p w14:paraId="48911B58" w14:textId="55F346C6" w:rsidR="001F18B2" w:rsidRPr="00B10AAA" w:rsidRDefault="001F18B2" w:rsidP="001F18B2">
            <w:pPr>
              <w:pBdr>
                <w:top w:val="nil"/>
                <w:left w:val="nil"/>
                <w:bottom w:val="nil"/>
                <w:right w:val="nil"/>
                <w:between w:val="nil"/>
              </w:pBdr>
              <w:tabs>
                <w:tab w:val="left" w:pos="359"/>
              </w:tabs>
              <w:jc w:val="both"/>
              <w:rPr>
                <w:rFonts w:ascii="Times New Roman" w:eastAsia="Times New Roman" w:hAnsi="Times New Roman" w:cs="Times New Roman"/>
                <w:i/>
                <w:sz w:val="24"/>
                <w:szCs w:val="24"/>
                <w:lang w:eastAsia="ru-RU"/>
              </w:rPr>
            </w:pPr>
            <w:r w:rsidRPr="00B10AAA">
              <w:rPr>
                <w:rFonts w:ascii="Times New Roman" w:eastAsia="Times New Roman" w:hAnsi="Times New Roman" w:cs="Times New Roman"/>
                <w:sz w:val="24"/>
                <w:szCs w:val="24"/>
              </w:rPr>
              <w:t xml:space="preserve">            </w:t>
            </w:r>
            <w:r w:rsidR="008112E7" w:rsidRPr="00B10AAA">
              <w:rPr>
                <w:rFonts w:ascii="Times New Roman" w:eastAsia="Times New Roman" w:hAnsi="Times New Roman" w:cs="Times New Roman"/>
                <w:i/>
                <w:sz w:val="24"/>
                <w:szCs w:val="24"/>
                <w:lang w:eastAsia="ru-RU"/>
              </w:rPr>
              <w:t xml:space="preserve">Problema de bază </w:t>
            </w:r>
            <w:r w:rsidR="00901D84" w:rsidRPr="00B10AAA">
              <w:rPr>
                <w:rFonts w:ascii="Times New Roman" w:eastAsia="Times New Roman" w:hAnsi="Times New Roman" w:cs="Times New Roman"/>
                <w:i/>
                <w:sz w:val="24"/>
                <w:szCs w:val="24"/>
                <w:lang w:eastAsia="ru-RU"/>
              </w:rPr>
              <w:t xml:space="preserve">constă în lipsa procedurii de înregistrare a participanților la piața angro de energie electrică și a modului de actualizare a Registrului </w:t>
            </w:r>
            <w:proofErr w:type="spellStart"/>
            <w:r w:rsidR="00901D84" w:rsidRPr="00B10AAA">
              <w:rPr>
                <w:rFonts w:ascii="Times New Roman" w:eastAsia="Times New Roman" w:hAnsi="Times New Roman" w:cs="Times New Roman"/>
                <w:i/>
                <w:sz w:val="24"/>
                <w:szCs w:val="24"/>
                <w:lang w:eastAsia="ru-RU"/>
              </w:rPr>
              <w:t>naţional</w:t>
            </w:r>
            <w:proofErr w:type="spellEnd"/>
            <w:r w:rsidR="00901D84" w:rsidRPr="00B10AAA">
              <w:rPr>
                <w:rFonts w:ascii="Times New Roman" w:eastAsia="Times New Roman" w:hAnsi="Times New Roman" w:cs="Times New Roman"/>
                <w:i/>
                <w:sz w:val="24"/>
                <w:szCs w:val="24"/>
                <w:lang w:eastAsia="ru-RU"/>
              </w:rPr>
              <w:t xml:space="preserve"> al </w:t>
            </w:r>
            <w:proofErr w:type="spellStart"/>
            <w:r w:rsidR="00901D84" w:rsidRPr="00B10AAA">
              <w:rPr>
                <w:rFonts w:ascii="Times New Roman" w:eastAsia="Times New Roman" w:hAnsi="Times New Roman" w:cs="Times New Roman"/>
                <w:i/>
                <w:sz w:val="24"/>
                <w:szCs w:val="24"/>
                <w:lang w:eastAsia="ru-RU"/>
              </w:rPr>
              <w:t>participanţilor</w:t>
            </w:r>
            <w:proofErr w:type="spellEnd"/>
            <w:r w:rsidR="00901D84" w:rsidRPr="00B10AAA">
              <w:rPr>
                <w:rFonts w:ascii="Times New Roman" w:eastAsia="Times New Roman" w:hAnsi="Times New Roman" w:cs="Times New Roman"/>
                <w:i/>
                <w:sz w:val="24"/>
                <w:szCs w:val="24"/>
                <w:lang w:eastAsia="ru-RU"/>
              </w:rPr>
              <w:t xml:space="preserve"> la piaţa angro a energiei electrice.</w:t>
            </w:r>
          </w:p>
          <w:p w14:paraId="30F16917" w14:textId="7451B786" w:rsidR="001F18B2" w:rsidRPr="00B10AAA" w:rsidRDefault="001F18B2" w:rsidP="001F18B2">
            <w:pPr>
              <w:pBdr>
                <w:top w:val="nil"/>
                <w:left w:val="nil"/>
                <w:bottom w:val="nil"/>
                <w:right w:val="nil"/>
                <w:between w:val="nil"/>
              </w:pBdr>
              <w:tabs>
                <w:tab w:val="left" w:pos="359"/>
              </w:tabs>
              <w:jc w:val="both"/>
              <w:rPr>
                <w:rFonts w:ascii="Times New Roman" w:eastAsia="Times New Roman" w:hAnsi="Times New Roman" w:cs="Times New Roman"/>
                <w:bCs/>
                <w:i/>
                <w:iCs/>
                <w:sz w:val="24"/>
                <w:szCs w:val="24"/>
              </w:rPr>
            </w:pPr>
            <w:r w:rsidRPr="00B10AAA">
              <w:rPr>
                <w:rFonts w:ascii="Times New Roman" w:eastAsia="Times New Roman" w:hAnsi="Times New Roman" w:cs="Times New Roman"/>
                <w:i/>
                <w:sz w:val="24"/>
                <w:szCs w:val="24"/>
                <w:lang w:eastAsia="ru-RU"/>
              </w:rPr>
              <w:t xml:space="preserve">    </w:t>
            </w:r>
            <w:r w:rsidR="003F6569" w:rsidRPr="00B10AAA">
              <w:rPr>
                <w:rFonts w:ascii="Times New Roman" w:eastAsia="Times New Roman" w:hAnsi="Times New Roman" w:cs="Times New Roman"/>
                <w:i/>
                <w:sz w:val="24"/>
                <w:szCs w:val="24"/>
                <w:lang w:eastAsia="ru-RU"/>
              </w:rPr>
              <w:t xml:space="preserve">       </w:t>
            </w:r>
            <w:r w:rsidR="003A7A2F" w:rsidRPr="00B10AAA">
              <w:rPr>
                <w:rFonts w:ascii="Times New Roman" w:eastAsia="Times New Roman" w:hAnsi="Times New Roman" w:cs="Times New Roman"/>
                <w:sz w:val="24"/>
                <w:szCs w:val="24"/>
                <w:lang w:eastAsia="ru-RU"/>
              </w:rPr>
              <w:t>Prin e</w:t>
            </w:r>
            <w:r w:rsidR="004224E2" w:rsidRPr="00B10AAA">
              <w:rPr>
                <w:rFonts w:ascii="Times New Roman" w:eastAsia="Times New Roman" w:hAnsi="Times New Roman" w:cs="Times New Roman"/>
                <w:sz w:val="24"/>
                <w:szCs w:val="24"/>
                <w:lang w:eastAsia="ru-RU"/>
              </w:rPr>
              <w:t xml:space="preserve">laborarea acestei proceduri, </w:t>
            </w:r>
            <w:r w:rsidR="003A7A2F" w:rsidRPr="00B10AAA">
              <w:rPr>
                <w:rFonts w:ascii="Times New Roman" w:eastAsia="Times New Roman" w:hAnsi="Times New Roman" w:cs="Times New Roman"/>
                <w:sz w:val="24"/>
                <w:szCs w:val="24"/>
                <w:lang w:eastAsia="ru-RU"/>
              </w:rPr>
              <w:t>va fi creat</w:t>
            </w:r>
            <w:r w:rsidR="004224E2" w:rsidRPr="00B10AAA">
              <w:rPr>
                <w:rFonts w:ascii="Times New Roman" w:eastAsia="Times New Roman" w:hAnsi="Times New Roman" w:cs="Times New Roman"/>
                <w:sz w:val="24"/>
                <w:szCs w:val="24"/>
                <w:lang w:eastAsia="ru-RU"/>
              </w:rPr>
              <w:t xml:space="preserve"> un mecanism</w:t>
            </w:r>
            <w:r w:rsidR="003F6569" w:rsidRPr="00B10AAA">
              <w:rPr>
                <w:rFonts w:ascii="Times New Roman" w:eastAsia="Times New Roman" w:hAnsi="Times New Roman" w:cs="Times New Roman"/>
                <w:i/>
                <w:sz w:val="24"/>
                <w:szCs w:val="24"/>
              </w:rPr>
              <w:t xml:space="preserve"> </w:t>
            </w:r>
            <w:r w:rsidR="00A8119C" w:rsidRPr="00B10AAA">
              <w:rPr>
                <w:rFonts w:ascii="Times New Roman" w:eastAsia="Times New Roman" w:hAnsi="Times New Roman" w:cs="Times New Roman"/>
                <w:sz w:val="24"/>
                <w:szCs w:val="24"/>
                <w:lang w:eastAsia="ru-RU"/>
              </w:rPr>
              <w:t>eficient</w:t>
            </w:r>
            <w:r w:rsidR="003F6569" w:rsidRPr="00B10AAA">
              <w:rPr>
                <w:rFonts w:ascii="Times New Roman" w:eastAsia="Times New Roman" w:hAnsi="Times New Roman" w:cs="Times New Roman"/>
                <w:sz w:val="24"/>
                <w:szCs w:val="24"/>
                <w:lang w:eastAsia="ru-RU"/>
              </w:rPr>
              <w:t xml:space="preserve"> pentru monitorizare</w:t>
            </w:r>
            <w:r w:rsidR="00B10AAA" w:rsidRPr="00B10AAA">
              <w:rPr>
                <w:rFonts w:ascii="Times New Roman" w:eastAsia="Times New Roman" w:hAnsi="Times New Roman" w:cs="Times New Roman"/>
                <w:sz w:val="24"/>
                <w:szCs w:val="24"/>
                <w:lang w:eastAsia="ru-RU"/>
              </w:rPr>
              <w:t xml:space="preserve"> </w:t>
            </w:r>
            <w:r w:rsidR="003F6569" w:rsidRPr="00B10AAA">
              <w:rPr>
                <w:rFonts w:ascii="Times New Roman" w:eastAsia="Times New Roman" w:hAnsi="Times New Roman" w:cs="Times New Roman"/>
                <w:sz w:val="24"/>
                <w:szCs w:val="24"/>
                <w:lang w:eastAsia="ru-RU"/>
              </w:rPr>
              <w:t>a pieței angro a energiei electrice prin prisma Regulamentului REMIT</w:t>
            </w:r>
            <w:r w:rsidRPr="00B10AAA">
              <w:rPr>
                <w:rFonts w:ascii="Times New Roman" w:eastAsia="Times New Roman" w:hAnsi="Times New Roman" w:cs="Times New Roman"/>
                <w:sz w:val="24"/>
                <w:szCs w:val="24"/>
                <w:lang w:eastAsia="ru-RU"/>
              </w:rPr>
              <w:t>.</w:t>
            </w:r>
          </w:p>
          <w:p w14:paraId="7145F6A9" w14:textId="53483357" w:rsidR="003F6569" w:rsidRPr="00B10AAA" w:rsidRDefault="001F18B2" w:rsidP="001F18B2">
            <w:pPr>
              <w:pBdr>
                <w:top w:val="nil"/>
                <w:left w:val="nil"/>
                <w:bottom w:val="nil"/>
                <w:right w:val="nil"/>
                <w:between w:val="nil"/>
              </w:pBdr>
              <w:tabs>
                <w:tab w:val="left" w:pos="359"/>
              </w:tabs>
              <w:jc w:val="both"/>
              <w:rPr>
                <w:rFonts w:ascii="Times New Roman" w:eastAsia="Times New Roman" w:hAnsi="Times New Roman" w:cs="Times New Roman"/>
                <w:i/>
                <w:sz w:val="24"/>
                <w:szCs w:val="24"/>
                <w:lang w:eastAsia="ru-RU"/>
              </w:rPr>
            </w:pPr>
            <w:r w:rsidRPr="00B10AAA">
              <w:rPr>
                <w:rFonts w:ascii="Times New Roman" w:eastAsia="Times New Roman" w:hAnsi="Times New Roman" w:cs="Times New Roman"/>
                <w:sz w:val="24"/>
                <w:szCs w:val="24"/>
                <w:lang w:eastAsia="ru-RU"/>
              </w:rPr>
              <w:t xml:space="preserve">           Prin punerea în aplicare a acestei norme</w:t>
            </w:r>
            <w:r w:rsidR="007A1C88" w:rsidRPr="00B10AAA">
              <w:rPr>
                <w:rFonts w:ascii="Times New Roman" w:eastAsia="Times New Roman" w:hAnsi="Times New Roman" w:cs="Times New Roman"/>
                <w:sz w:val="24"/>
                <w:szCs w:val="24"/>
                <w:lang w:eastAsia="ru-RU"/>
              </w:rPr>
              <w:t xml:space="preserve"> </w:t>
            </w:r>
            <w:r w:rsidR="00B10AAA" w:rsidRPr="00B10AAA">
              <w:rPr>
                <w:rFonts w:ascii="Times New Roman" w:eastAsia="Times New Roman" w:hAnsi="Times New Roman" w:cs="Times New Roman"/>
                <w:sz w:val="24"/>
                <w:szCs w:val="24"/>
                <w:lang w:eastAsia="ru-RU"/>
              </w:rPr>
              <w:t>va fi</w:t>
            </w:r>
            <w:r w:rsidR="003F6569" w:rsidRPr="00B10AAA">
              <w:rPr>
                <w:rFonts w:ascii="Times New Roman" w:eastAsia="Times New Roman" w:hAnsi="Times New Roman" w:cs="Times New Roman"/>
                <w:sz w:val="24"/>
                <w:szCs w:val="24"/>
                <w:lang w:eastAsia="ru-RU"/>
              </w:rPr>
              <w:t xml:space="preserve"> evita</w:t>
            </w:r>
            <w:r w:rsidR="00B10AAA" w:rsidRPr="00B10AAA">
              <w:rPr>
                <w:rFonts w:ascii="Times New Roman" w:eastAsia="Times New Roman" w:hAnsi="Times New Roman" w:cs="Times New Roman"/>
                <w:sz w:val="24"/>
                <w:szCs w:val="24"/>
                <w:lang w:eastAsia="ru-RU"/>
              </w:rPr>
              <w:t>tă</w:t>
            </w:r>
            <w:r w:rsidR="003F6569" w:rsidRPr="00B10AAA">
              <w:rPr>
                <w:rFonts w:ascii="Times New Roman" w:eastAsia="Times New Roman" w:hAnsi="Times New Roman" w:cs="Times New Roman"/>
                <w:sz w:val="24"/>
                <w:szCs w:val="24"/>
                <w:lang w:eastAsia="ru-RU"/>
              </w:rPr>
              <w:t xml:space="preserve"> crearea condiţiilor pentru manipulare sau abuz pe piaţa energiei electrice.</w:t>
            </w:r>
          </w:p>
          <w:p w14:paraId="3844B94D" w14:textId="0A4F2F73" w:rsidR="00901D84" w:rsidRPr="00B10AAA" w:rsidRDefault="001F18B2" w:rsidP="00E704E1">
            <w:pPr>
              <w:pBdr>
                <w:top w:val="nil"/>
                <w:left w:val="nil"/>
                <w:bottom w:val="nil"/>
                <w:right w:val="nil"/>
                <w:between w:val="nil"/>
              </w:pBdr>
              <w:tabs>
                <w:tab w:val="left" w:pos="359"/>
              </w:tabs>
              <w:jc w:val="both"/>
              <w:rPr>
                <w:rFonts w:ascii="Times New Roman" w:eastAsia="Times New Roman" w:hAnsi="Times New Roman" w:cs="Times New Roman"/>
                <w:sz w:val="24"/>
                <w:szCs w:val="24"/>
                <w:lang w:eastAsia="ru-RU"/>
              </w:rPr>
            </w:pPr>
            <w:r w:rsidRPr="00B10AAA">
              <w:rPr>
                <w:rFonts w:ascii="Times New Roman" w:eastAsia="Times New Roman" w:hAnsi="Times New Roman" w:cs="Times New Roman"/>
                <w:sz w:val="24"/>
                <w:szCs w:val="24"/>
                <w:lang w:eastAsia="ru-RU"/>
              </w:rPr>
              <w:t xml:space="preserve">       </w:t>
            </w:r>
            <w:r w:rsidR="007A1C88" w:rsidRPr="00B10AAA">
              <w:rPr>
                <w:rFonts w:ascii="Times New Roman" w:eastAsia="Times New Roman" w:hAnsi="Times New Roman" w:cs="Times New Roman"/>
                <w:sz w:val="24"/>
                <w:szCs w:val="24"/>
                <w:lang w:eastAsia="ru-RU"/>
              </w:rPr>
              <w:t xml:space="preserve">    Actualmente, prin Hotărârea Consiliului de administrație al ANRE nr. 26 din 31.01.2023 este aprobat Regulamentul privind Registrul participanților la piața angro de gaze naturale. Pentru a crea un cadrul normativ comun atât pentru participanții la piața angro de gaze naturale, cât și pentru participanții pieței angro a energiei electrice,</w:t>
            </w:r>
            <w:r w:rsidR="00E17BF0" w:rsidRPr="00B10AAA">
              <w:rPr>
                <w:rFonts w:ascii="Times New Roman" w:eastAsia="Times New Roman" w:hAnsi="Times New Roman" w:cs="Times New Roman"/>
                <w:sz w:val="24"/>
                <w:szCs w:val="24"/>
                <w:lang w:eastAsia="ru-RU"/>
              </w:rPr>
              <w:t xml:space="preserve"> a</w:t>
            </w:r>
            <w:r w:rsidR="007A1C88" w:rsidRPr="00B10AAA">
              <w:rPr>
                <w:rFonts w:ascii="Times New Roman" w:eastAsia="Times New Roman" w:hAnsi="Times New Roman" w:cs="Times New Roman"/>
                <w:sz w:val="24"/>
                <w:szCs w:val="24"/>
                <w:lang w:eastAsia="ru-RU"/>
              </w:rPr>
              <w:t>utorii</w:t>
            </w:r>
            <w:r w:rsidR="00E17BF0" w:rsidRPr="00B10AAA">
              <w:rPr>
                <w:rFonts w:ascii="Times New Roman" w:eastAsia="Times New Roman" w:hAnsi="Times New Roman" w:cs="Times New Roman"/>
                <w:sz w:val="24"/>
                <w:szCs w:val="24"/>
                <w:lang w:eastAsia="ru-RU"/>
              </w:rPr>
              <w:t xml:space="preserve"> au demarat procedura de modificare a actului normativ existent.</w:t>
            </w:r>
            <w:r w:rsidR="007A1C88" w:rsidRPr="00B10AAA">
              <w:rPr>
                <w:rFonts w:ascii="Times New Roman" w:eastAsia="Times New Roman" w:hAnsi="Times New Roman" w:cs="Times New Roman"/>
                <w:sz w:val="24"/>
                <w:szCs w:val="24"/>
                <w:lang w:eastAsia="ru-RU"/>
              </w:rPr>
              <w:t xml:space="preserve">  </w:t>
            </w:r>
          </w:p>
          <w:p w14:paraId="78B7A535" w14:textId="77777777" w:rsidR="00901D84" w:rsidRPr="00B10AAA" w:rsidRDefault="00901D84" w:rsidP="00E704E1">
            <w:pPr>
              <w:pBdr>
                <w:top w:val="nil"/>
                <w:left w:val="nil"/>
                <w:bottom w:val="nil"/>
                <w:right w:val="nil"/>
                <w:between w:val="nil"/>
              </w:pBdr>
              <w:tabs>
                <w:tab w:val="left" w:pos="359"/>
              </w:tabs>
              <w:jc w:val="both"/>
              <w:rPr>
                <w:rFonts w:ascii="Times New Roman" w:eastAsia="Times New Roman" w:hAnsi="Times New Roman" w:cs="Times New Roman"/>
                <w:sz w:val="24"/>
                <w:szCs w:val="24"/>
                <w:u w:val="single"/>
                <w:lang w:eastAsia="ru-RU"/>
              </w:rPr>
            </w:pPr>
          </w:p>
          <w:p w14:paraId="30CB3700" w14:textId="3D146877" w:rsidR="00C465E4" w:rsidRPr="00B10AAA" w:rsidRDefault="00C465E4" w:rsidP="00E17BF0">
            <w:pPr>
              <w:ind w:firstLine="429"/>
              <w:jc w:val="both"/>
              <w:rPr>
                <w:rFonts w:ascii="Times New Roman" w:eastAsia="Times New Roman" w:hAnsi="Times New Roman" w:cs="Times New Roman"/>
                <w:sz w:val="24"/>
                <w:szCs w:val="24"/>
              </w:rPr>
            </w:pPr>
          </w:p>
        </w:tc>
      </w:tr>
      <w:tr w:rsidR="00105231" w:rsidRPr="00B10AAA" w14:paraId="65CBF9C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7878A28"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b) Descrieți problema, persoanele/entitățile afectate şi cele care contribuie la apariția problemei, cu justificarea necesității schimbării situației curente şi viitoare, în baza dovezilor şi datelor colectate şi examinate</w:t>
            </w:r>
          </w:p>
        </w:tc>
      </w:tr>
      <w:tr w:rsidR="00105231" w:rsidRPr="00B10AAA" w14:paraId="05B5A38F"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AE6C473" w14:textId="77777777" w:rsidR="004D0807" w:rsidRDefault="004D0807" w:rsidP="004D0807">
            <w:pPr>
              <w:ind w:firstLine="355"/>
              <w:jc w:val="both"/>
              <w:rPr>
                <w:rFonts w:ascii="Times New Roman" w:eastAsia="Times New Roman" w:hAnsi="Times New Roman" w:cs="Times New Roman"/>
                <w:sz w:val="24"/>
                <w:szCs w:val="24"/>
              </w:rPr>
            </w:pPr>
          </w:p>
          <w:p w14:paraId="6829E66A" w14:textId="7CF26A59" w:rsidR="00206872" w:rsidRPr="00B10AAA" w:rsidRDefault="008C30D6" w:rsidP="004D0807">
            <w:pPr>
              <w:ind w:firstLine="355"/>
              <w:jc w:val="both"/>
              <w:rPr>
                <w:rFonts w:ascii="Times New Roman" w:eastAsia="Times New Roman" w:hAnsi="Times New Roman" w:cs="Times New Roman"/>
                <w:sz w:val="24"/>
                <w:szCs w:val="24"/>
              </w:rPr>
            </w:pPr>
            <w:r w:rsidRPr="004D0807">
              <w:rPr>
                <w:rFonts w:ascii="Times New Roman" w:eastAsia="Times New Roman" w:hAnsi="Times New Roman" w:cs="Times New Roman"/>
                <w:sz w:val="24"/>
                <w:szCs w:val="24"/>
              </w:rPr>
              <w:t>Crearea unui</w:t>
            </w:r>
            <w:r w:rsidR="005E2F3E" w:rsidRPr="004D0807">
              <w:rPr>
                <w:rFonts w:ascii="Times New Roman" w:eastAsia="Times New Roman" w:hAnsi="Times New Roman" w:cs="Times New Roman"/>
                <w:sz w:val="24"/>
                <w:szCs w:val="24"/>
              </w:rPr>
              <w:t xml:space="preserve"> mecanism </w:t>
            </w:r>
            <w:r w:rsidRPr="004D0807">
              <w:rPr>
                <w:rFonts w:ascii="Times New Roman" w:eastAsia="Times New Roman" w:hAnsi="Times New Roman" w:cs="Times New Roman"/>
                <w:sz w:val="24"/>
                <w:szCs w:val="24"/>
              </w:rPr>
              <w:t>e</w:t>
            </w:r>
            <w:r w:rsidR="005E2F3E" w:rsidRPr="002906BB">
              <w:rPr>
                <w:rFonts w:ascii="Times New Roman" w:eastAsia="Times New Roman" w:hAnsi="Times New Roman" w:cs="Times New Roman"/>
                <w:sz w:val="24"/>
                <w:szCs w:val="24"/>
              </w:rPr>
              <w:t>f</w:t>
            </w:r>
            <w:r w:rsidR="00A8119C" w:rsidRPr="002906BB">
              <w:rPr>
                <w:rFonts w:ascii="Times New Roman" w:eastAsia="Times New Roman" w:hAnsi="Times New Roman" w:cs="Times New Roman"/>
                <w:sz w:val="24"/>
                <w:szCs w:val="24"/>
              </w:rPr>
              <w:t>i</w:t>
            </w:r>
            <w:r w:rsidR="005E2F3E" w:rsidRPr="00D0422A">
              <w:rPr>
                <w:rFonts w:ascii="Times New Roman" w:eastAsia="Times New Roman" w:hAnsi="Times New Roman" w:cs="Times New Roman"/>
                <w:sz w:val="24"/>
                <w:szCs w:val="24"/>
              </w:rPr>
              <w:t>c</w:t>
            </w:r>
            <w:r w:rsidR="00A8119C" w:rsidRPr="00D0422A">
              <w:rPr>
                <w:rFonts w:ascii="Times New Roman" w:eastAsia="Times New Roman" w:hAnsi="Times New Roman" w:cs="Times New Roman"/>
                <w:sz w:val="24"/>
                <w:szCs w:val="24"/>
              </w:rPr>
              <w:t>ient</w:t>
            </w:r>
            <w:r w:rsidR="00C4397B" w:rsidRPr="00D0422A">
              <w:rPr>
                <w:rFonts w:ascii="Times New Roman" w:eastAsia="Times New Roman" w:hAnsi="Times New Roman" w:cs="Times New Roman"/>
                <w:sz w:val="24"/>
                <w:szCs w:val="24"/>
              </w:rPr>
              <w:t xml:space="preserve"> pentru monitorizarea pi</w:t>
            </w:r>
            <w:r w:rsidR="00206872" w:rsidRPr="00D0422A">
              <w:rPr>
                <w:rFonts w:ascii="Times New Roman" w:eastAsia="Times New Roman" w:hAnsi="Times New Roman" w:cs="Times New Roman"/>
                <w:sz w:val="24"/>
                <w:szCs w:val="24"/>
              </w:rPr>
              <w:t>eței angro a energiei electrice</w:t>
            </w:r>
            <w:r w:rsidRPr="00D0422A">
              <w:rPr>
                <w:rFonts w:ascii="Times New Roman" w:eastAsia="Times New Roman" w:hAnsi="Times New Roman" w:cs="Times New Roman"/>
                <w:sz w:val="24"/>
                <w:szCs w:val="24"/>
              </w:rPr>
              <w:t xml:space="preserve"> în conformitate cu prevederile REMIT rezultă în necesitatea instituirii unei proceduri de </w:t>
            </w:r>
            <w:proofErr w:type="spellStart"/>
            <w:r w:rsidRPr="00D0422A">
              <w:rPr>
                <w:rFonts w:ascii="Times New Roman" w:eastAsia="Times New Roman" w:hAnsi="Times New Roman" w:cs="Times New Roman"/>
                <w:sz w:val="24"/>
                <w:szCs w:val="24"/>
              </w:rPr>
              <w:t>întregistrare</w:t>
            </w:r>
            <w:proofErr w:type="spellEnd"/>
            <w:r w:rsidRPr="00D0422A">
              <w:rPr>
                <w:rFonts w:ascii="Times New Roman" w:eastAsia="Times New Roman" w:hAnsi="Times New Roman" w:cs="Times New Roman"/>
                <w:sz w:val="24"/>
                <w:szCs w:val="24"/>
              </w:rPr>
              <w:t xml:space="preserve"> </w:t>
            </w:r>
            <w:r w:rsidRPr="00B10AAA">
              <w:rPr>
                <w:rFonts w:ascii="Times New Roman" w:eastAsia="Times New Roman" w:hAnsi="Times New Roman" w:cs="Times New Roman"/>
                <w:sz w:val="24"/>
                <w:szCs w:val="24"/>
              </w:rPr>
              <w:t xml:space="preserve">a participanților la piața angro de energie electrică și a modului de actualizare a Registrului </w:t>
            </w:r>
            <w:proofErr w:type="spellStart"/>
            <w:r w:rsidRPr="00B10AAA">
              <w:rPr>
                <w:rFonts w:ascii="Times New Roman" w:eastAsia="Times New Roman" w:hAnsi="Times New Roman" w:cs="Times New Roman"/>
                <w:sz w:val="24"/>
                <w:szCs w:val="24"/>
              </w:rPr>
              <w:t>naţional</w:t>
            </w:r>
            <w:proofErr w:type="spellEnd"/>
            <w:r w:rsidRPr="00B10AAA">
              <w:rPr>
                <w:rFonts w:ascii="Times New Roman" w:eastAsia="Times New Roman" w:hAnsi="Times New Roman" w:cs="Times New Roman"/>
                <w:sz w:val="24"/>
                <w:szCs w:val="24"/>
              </w:rPr>
              <w:t xml:space="preserve"> al </w:t>
            </w:r>
            <w:proofErr w:type="spellStart"/>
            <w:r w:rsidRPr="00B10AAA">
              <w:rPr>
                <w:rFonts w:ascii="Times New Roman" w:eastAsia="Times New Roman" w:hAnsi="Times New Roman" w:cs="Times New Roman"/>
                <w:sz w:val="24"/>
                <w:szCs w:val="24"/>
              </w:rPr>
              <w:t>participanţilor</w:t>
            </w:r>
            <w:proofErr w:type="spellEnd"/>
            <w:r w:rsidRPr="00B10AAA">
              <w:rPr>
                <w:rFonts w:ascii="Times New Roman" w:eastAsia="Times New Roman" w:hAnsi="Times New Roman" w:cs="Times New Roman"/>
                <w:sz w:val="24"/>
                <w:szCs w:val="24"/>
              </w:rPr>
              <w:t xml:space="preserve"> la piaţa angro a energiei electrice. </w:t>
            </w:r>
          </w:p>
          <w:p w14:paraId="1404BE0A" w14:textId="2CF0610D" w:rsidR="00D2733D" w:rsidRPr="00B10AAA" w:rsidRDefault="00206872" w:rsidP="004D0807">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Prin acțiunile </w:t>
            </w:r>
            <w:r w:rsidR="008C30D6" w:rsidRPr="00B10AAA">
              <w:rPr>
                <w:rFonts w:ascii="Times New Roman" w:eastAsia="Times New Roman" w:hAnsi="Times New Roman" w:cs="Times New Roman"/>
                <w:sz w:val="24"/>
                <w:szCs w:val="24"/>
              </w:rPr>
              <w:t>respective</w:t>
            </w:r>
            <w:r w:rsidRPr="00B10AAA">
              <w:rPr>
                <w:rFonts w:ascii="Times New Roman" w:eastAsia="Times New Roman" w:hAnsi="Times New Roman" w:cs="Times New Roman"/>
                <w:sz w:val="24"/>
                <w:szCs w:val="24"/>
              </w:rPr>
              <w:t xml:space="preserve"> </w:t>
            </w:r>
            <w:r w:rsidR="00225D3E" w:rsidRPr="00B10AAA">
              <w:rPr>
                <w:rFonts w:ascii="Times New Roman" w:eastAsia="Times New Roman" w:hAnsi="Times New Roman" w:cs="Times New Roman"/>
                <w:sz w:val="24"/>
                <w:szCs w:val="24"/>
              </w:rPr>
              <w:t>Agenția</w:t>
            </w:r>
            <w:r w:rsidRPr="00B10AAA">
              <w:rPr>
                <w:rFonts w:ascii="Times New Roman" w:eastAsia="Times New Roman" w:hAnsi="Times New Roman" w:cs="Times New Roman"/>
                <w:sz w:val="24"/>
                <w:szCs w:val="24"/>
              </w:rPr>
              <w:t xml:space="preserve"> v</w:t>
            </w:r>
            <w:r w:rsidR="008C30D6" w:rsidRPr="00B10AAA">
              <w:rPr>
                <w:rFonts w:ascii="Times New Roman" w:eastAsia="Times New Roman" w:hAnsi="Times New Roman" w:cs="Times New Roman"/>
                <w:sz w:val="24"/>
                <w:szCs w:val="24"/>
              </w:rPr>
              <w:t>a</w:t>
            </w:r>
            <w:r w:rsidRPr="00B10AAA">
              <w:rPr>
                <w:rFonts w:ascii="Times New Roman" w:eastAsia="Times New Roman" w:hAnsi="Times New Roman" w:cs="Times New Roman"/>
                <w:sz w:val="24"/>
                <w:szCs w:val="24"/>
              </w:rPr>
              <w:t xml:space="preserve"> realiza </w:t>
            </w:r>
            <w:r w:rsidR="00AE3AAD" w:rsidRPr="00B10AAA">
              <w:rPr>
                <w:rFonts w:ascii="Times New Roman" w:eastAsia="Times New Roman" w:hAnsi="Times New Roman" w:cs="Times New Roman"/>
                <w:sz w:val="24"/>
                <w:szCs w:val="24"/>
              </w:rPr>
              <w:t>scopul</w:t>
            </w:r>
            <w:r w:rsidRPr="00B10AAA">
              <w:rPr>
                <w:rFonts w:ascii="Times New Roman" w:eastAsia="Times New Roman" w:hAnsi="Times New Roman" w:cs="Times New Roman"/>
                <w:sz w:val="24"/>
                <w:szCs w:val="24"/>
              </w:rPr>
              <w:t xml:space="preserve"> de a introduce </w:t>
            </w:r>
            <w:r w:rsidR="00225D3E" w:rsidRPr="00B10AAA">
              <w:rPr>
                <w:rFonts w:ascii="Times New Roman" w:eastAsia="Times New Roman" w:hAnsi="Times New Roman" w:cs="Times New Roman"/>
                <w:sz w:val="24"/>
                <w:szCs w:val="24"/>
              </w:rPr>
              <w:t xml:space="preserve">modificări </w:t>
            </w:r>
            <w:r w:rsidRPr="00B10AAA">
              <w:rPr>
                <w:rFonts w:ascii="Times New Roman" w:eastAsia="Times New Roman" w:hAnsi="Times New Roman" w:cs="Times New Roman"/>
                <w:sz w:val="24"/>
                <w:szCs w:val="24"/>
              </w:rPr>
              <w:t xml:space="preserve">în actul normativ în vigoare aprobat prin Hotărârea </w:t>
            </w:r>
            <w:r w:rsidR="00A8119C" w:rsidRPr="00B10AAA">
              <w:rPr>
                <w:rFonts w:ascii="Times New Roman" w:eastAsia="Times New Roman" w:hAnsi="Times New Roman" w:cs="Times New Roman"/>
                <w:sz w:val="24"/>
                <w:szCs w:val="24"/>
              </w:rPr>
              <w:t>Consiliului de administrație al ANRE nr. 26</w:t>
            </w:r>
            <w:r w:rsidR="00B10AAA" w:rsidRPr="00B10AAA">
              <w:rPr>
                <w:rFonts w:ascii="Times New Roman" w:eastAsia="Times New Roman" w:hAnsi="Times New Roman" w:cs="Times New Roman"/>
                <w:sz w:val="24"/>
                <w:szCs w:val="24"/>
              </w:rPr>
              <w:t xml:space="preserve"> </w:t>
            </w:r>
            <w:r w:rsidR="00B10AAA" w:rsidRPr="00B10AAA">
              <w:rPr>
                <w:rFonts w:ascii="Times New Roman" w:eastAsia="Times New Roman" w:hAnsi="Times New Roman" w:cs="Times New Roman"/>
                <w:sz w:val="24"/>
                <w:szCs w:val="24"/>
                <w:lang w:eastAsia="ru-RU"/>
              </w:rPr>
              <w:t>din 31.01.2023</w:t>
            </w:r>
            <w:r w:rsidR="00225D3E" w:rsidRPr="00B10AAA">
              <w:rPr>
                <w:rFonts w:ascii="Times New Roman" w:eastAsia="Times New Roman" w:hAnsi="Times New Roman" w:cs="Times New Roman"/>
                <w:sz w:val="24"/>
                <w:szCs w:val="24"/>
              </w:rPr>
              <w:t xml:space="preserve">, </w:t>
            </w:r>
            <w:r w:rsidR="00225D3E" w:rsidRPr="00B10AAA">
              <w:rPr>
                <w:rFonts w:ascii="Times New Roman" w:eastAsia="Times New Roman" w:hAnsi="Times New Roman" w:cs="Times New Roman"/>
                <w:sz w:val="24"/>
                <w:szCs w:val="24"/>
              </w:rPr>
              <w:lastRenderedPageBreak/>
              <w:t>as</w:t>
            </w:r>
            <w:r w:rsidR="00B10AAA" w:rsidRPr="00B10AAA">
              <w:rPr>
                <w:rFonts w:ascii="Times New Roman" w:eastAsia="Times New Roman" w:hAnsi="Times New Roman" w:cs="Times New Roman"/>
                <w:sz w:val="24"/>
                <w:szCs w:val="24"/>
              </w:rPr>
              <w:t>t</w:t>
            </w:r>
            <w:r w:rsidR="00225D3E" w:rsidRPr="00B10AAA">
              <w:rPr>
                <w:rFonts w:ascii="Times New Roman" w:eastAsia="Times New Roman" w:hAnsi="Times New Roman" w:cs="Times New Roman"/>
                <w:sz w:val="24"/>
                <w:szCs w:val="24"/>
              </w:rPr>
              <w:t>fel ca</w:t>
            </w:r>
            <w:r w:rsidR="00B10AAA">
              <w:rPr>
                <w:rFonts w:ascii="Times New Roman" w:eastAsia="Times New Roman" w:hAnsi="Times New Roman" w:cs="Times New Roman"/>
                <w:sz w:val="24"/>
                <w:szCs w:val="24"/>
              </w:rPr>
              <w:t xml:space="preserve"> acesta</w:t>
            </w:r>
            <w:r w:rsidR="00225D3E" w:rsidRPr="00B10AAA">
              <w:rPr>
                <w:rFonts w:ascii="Times New Roman" w:eastAsia="Times New Roman" w:hAnsi="Times New Roman" w:cs="Times New Roman"/>
                <w:sz w:val="24"/>
                <w:szCs w:val="24"/>
              </w:rPr>
              <w:t xml:space="preserve"> să întrunească prevederi</w:t>
            </w:r>
            <w:r w:rsidR="00B10AAA">
              <w:rPr>
                <w:rFonts w:ascii="Times New Roman" w:eastAsia="Times New Roman" w:hAnsi="Times New Roman" w:cs="Times New Roman"/>
                <w:sz w:val="24"/>
                <w:szCs w:val="24"/>
              </w:rPr>
              <w:t xml:space="preserve"> aplicabile</w:t>
            </w:r>
            <w:r w:rsidR="00225D3E" w:rsidRPr="00B10AAA">
              <w:rPr>
                <w:rFonts w:ascii="Times New Roman" w:eastAsia="Times New Roman" w:hAnsi="Times New Roman" w:cs="Times New Roman"/>
                <w:sz w:val="24"/>
                <w:szCs w:val="24"/>
              </w:rPr>
              <w:t xml:space="preserve"> </w:t>
            </w:r>
            <w:r w:rsidR="008C30D6" w:rsidRPr="00B10AAA">
              <w:rPr>
                <w:rFonts w:ascii="Times New Roman" w:eastAsia="Times New Roman" w:hAnsi="Times New Roman" w:cs="Times New Roman"/>
                <w:sz w:val="24"/>
                <w:szCs w:val="24"/>
              </w:rPr>
              <w:t>ș</w:t>
            </w:r>
            <w:r w:rsidR="00225D3E" w:rsidRPr="00B10AAA">
              <w:rPr>
                <w:rFonts w:ascii="Times New Roman" w:eastAsia="Times New Roman" w:hAnsi="Times New Roman" w:cs="Times New Roman"/>
                <w:sz w:val="24"/>
                <w:szCs w:val="24"/>
              </w:rPr>
              <w:t>i pentru participanții pieței angro a energiei electrice.</w:t>
            </w:r>
            <w:r w:rsidR="00D2733D" w:rsidRPr="00B10AAA">
              <w:rPr>
                <w:rFonts w:ascii="Times New Roman" w:eastAsia="Times New Roman" w:hAnsi="Times New Roman" w:cs="Times New Roman"/>
                <w:sz w:val="24"/>
                <w:szCs w:val="24"/>
              </w:rPr>
              <w:t xml:space="preserve"> </w:t>
            </w:r>
          </w:p>
          <w:p w14:paraId="7B65036D" w14:textId="3A538941" w:rsidR="00D2733D" w:rsidRPr="00B27FA0" w:rsidRDefault="00D2733D" w:rsidP="004D0807">
            <w:pPr>
              <w:kinsoku w:val="0"/>
              <w:overflowPunct w:val="0"/>
              <w:autoSpaceDE w:val="0"/>
              <w:autoSpaceDN w:val="0"/>
              <w:adjustRightInd w:val="0"/>
              <w:ind w:firstLine="355"/>
              <w:jc w:val="both"/>
              <w:rPr>
                <w:rFonts w:ascii="Times New Roman" w:eastAsia="Times New Roman" w:hAnsi="Times New Roman" w:cs="Times New Roman"/>
                <w:sz w:val="24"/>
                <w:szCs w:val="24"/>
              </w:rPr>
            </w:pPr>
            <w:r w:rsidRPr="00B27FA0">
              <w:rPr>
                <w:rFonts w:ascii="Times New Roman" w:eastAsia="Times New Roman" w:hAnsi="Times New Roman" w:cs="Times New Roman"/>
                <w:sz w:val="24"/>
                <w:szCs w:val="24"/>
              </w:rPr>
              <w:t xml:space="preserve">  Actualmente, prin Hotărârea Consiliului de administrație al ANRE nr. 26 din 31.01.2023 este aprobat Regulamentul privind Registrul participanților la piața angro a gazelor naturale, care include doar prevederi referitor la procedura de înregistrare a participanților la piața angro a gazelor naturale, precum și la meca</w:t>
            </w:r>
            <w:r w:rsidRPr="004D0807">
              <w:rPr>
                <w:rFonts w:ascii="Times New Roman" w:eastAsia="Times New Roman" w:hAnsi="Times New Roman" w:cs="Times New Roman"/>
                <w:sz w:val="24"/>
                <w:szCs w:val="24"/>
              </w:rPr>
              <w:t xml:space="preserve">nismul în baza căruia se transmit datele și se actualizează Registrul central al participanților la piață angro a gazelor naturale, </w:t>
            </w:r>
            <w:proofErr w:type="spellStart"/>
            <w:r w:rsidRPr="004D0807">
              <w:rPr>
                <w:rFonts w:ascii="Times New Roman" w:hAnsi="Times New Roman" w:cs="Times New Roman"/>
                <w:sz w:val="24"/>
                <w:szCs w:val="24"/>
              </w:rPr>
              <w:t>deţinut</w:t>
            </w:r>
            <w:proofErr w:type="spellEnd"/>
            <w:r w:rsidRPr="004D0807">
              <w:rPr>
                <w:rFonts w:ascii="Times New Roman" w:hAnsi="Times New Roman" w:cs="Times New Roman"/>
                <w:sz w:val="24"/>
                <w:szCs w:val="24"/>
              </w:rPr>
              <w:t xml:space="preserve"> de Comitetul de </w:t>
            </w:r>
            <w:r w:rsidRPr="00B10AAA">
              <w:rPr>
                <w:rFonts w:ascii="Times New Roman" w:eastAsia="Times New Roman" w:hAnsi="Times New Roman" w:cs="Times New Roman"/>
                <w:sz w:val="24"/>
                <w:szCs w:val="24"/>
              </w:rPr>
              <w:t>reglementare al Comunității Energetice (</w:t>
            </w:r>
            <w:r w:rsidR="00B27FA0">
              <w:rPr>
                <w:rFonts w:ascii="Times New Roman" w:eastAsia="Times New Roman" w:hAnsi="Times New Roman" w:cs="Times New Roman"/>
                <w:sz w:val="24"/>
                <w:szCs w:val="24"/>
              </w:rPr>
              <w:t xml:space="preserve"> în continuare – </w:t>
            </w:r>
            <w:r w:rsidRPr="00B27FA0">
              <w:rPr>
                <w:rFonts w:ascii="Times New Roman" w:eastAsia="Times New Roman" w:hAnsi="Times New Roman" w:cs="Times New Roman"/>
                <w:sz w:val="24"/>
                <w:szCs w:val="24"/>
              </w:rPr>
              <w:t>ECRB).</w:t>
            </w:r>
          </w:p>
          <w:p w14:paraId="732C7012" w14:textId="13E682A6" w:rsidR="00D2733D" w:rsidRPr="00B27FA0" w:rsidRDefault="00D2733D" w:rsidP="004D0807">
            <w:pPr>
              <w:kinsoku w:val="0"/>
              <w:overflowPunct w:val="0"/>
              <w:autoSpaceDE w:val="0"/>
              <w:autoSpaceDN w:val="0"/>
              <w:adjustRightInd w:val="0"/>
              <w:ind w:firstLine="355"/>
              <w:jc w:val="both"/>
              <w:rPr>
                <w:rFonts w:ascii="Times New Roman" w:eastAsia="Times New Roman" w:hAnsi="Times New Roman" w:cs="Times New Roman"/>
                <w:sz w:val="24"/>
                <w:szCs w:val="24"/>
              </w:rPr>
            </w:pPr>
            <w:r w:rsidRPr="004D0807">
              <w:rPr>
                <w:rFonts w:ascii="Times New Roman" w:eastAsia="Times New Roman" w:hAnsi="Times New Roman" w:cs="Times New Roman"/>
                <w:sz w:val="24"/>
                <w:szCs w:val="24"/>
              </w:rPr>
              <w:t>Inițierea de către autor a modificării Actului normativ menționat, se explică prin necesitatea introducerii în documentul normativ a prevederilor care să reglementeze instituirea, actualizarea Registrului participanților la piața angro a energiei electrice</w:t>
            </w:r>
            <w:r w:rsidRPr="00B10AAA">
              <w:rPr>
                <w:rFonts w:ascii="Times New Roman" w:eastAsia="Times New Roman" w:hAnsi="Times New Roman" w:cs="Times New Roman"/>
                <w:sz w:val="24"/>
                <w:szCs w:val="24"/>
              </w:rPr>
              <w:t xml:space="preserve">, precum și modul de înregistrare a participanților la piața </w:t>
            </w:r>
            <w:r w:rsidR="00B27FA0">
              <w:rPr>
                <w:rFonts w:ascii="Times New Roman" w:eastAsia="Times New Roman" w:hAnsi="Times New Roman" w:cs="Times New Roman"/>
                <w:sz w:val="24"/>
                <w:szCs w:val="24"/>
              </w:rPr>
              <w:t>respectivă</w:t>
            </w:r>
            <w:r w:rsidR="00B27FA0" w:rsidRPr="00B27FA0">
              <w:rPr>
                <w:rFonts w:ascii="Times New Roman" w:eastAsia="Times New Roman" w:hAnsi="Times New Roman" w:cs="Times New Roman"/>
                <w:sz w:val="24"/>
                <w:szCs w:val="24"/>
              </w:rPr>
              <w:t xml:space="preserve"> </w:t>
            </w:r>
            <w:r w:rsidRPr="00B27FA0">
              <w:rPr>
                <w:rFonts w:ascii="Times New Roman" w:eastAsia="Times New Roman" w:hAnsi="Times New Roman" w:cs="Times New Roman"/>
                <w:sz w:val="24"/>
                <w:szCs w:val="24"/>
              </w:rPr>
              <w:t xml:space="preserve">prin prisma Regulamentului REMIT.  </w:t>
            </w:r>
          </w:p>
          <w:p w14:paraId="016A48F2" w14:textId="263D35EF" w:rsidR="00F55084" w:rsidRPr="00B27FA0" w:rsidRDefault="00F55084" w:rsidP="00D65547">
            <w:pPr>
              <w:pBdr>
                <w:top w:val="nil"/>
                <w:left w:val="nil"/>
                <w:bottom w:val="nil"/>
                <w:right w:val="nil"/>
                <w:between w:val="nil"/>
              </w:pBdr>
              <w:tabs>
                <w:tab w:val="left" w:pos="0"/>
              </w:tabs>
              <w:jc w:val="both"/>
              <w:rPr>
                <w:rFonts w:ascii="Times New Roman" w:eastAsia="Times New Roman" w:hAnsi="Times New Roman" w:cs="Times New Roman"/>
                <w:sz w:val="24"/>
                <w:szCs w:val="24"/>
                <w:lang w:eastAsia="ru-RU"/>
              </w:rPr>
            </w:pPr>
            <w:r w:rsidRPr="00B27FA0">
              <w:rPr>
                <w:rFonts w:ascii="Times New Roman" w:eastAsia="Times New Roman" w:hAnsi="Times New Roman" w:cs="Times New Roman"/>
                <w:sz w:val="24"/>
                <w:szCs w:val="24"/>
                <w:lang w:eastAsia="ru-RU"/>
              </w:rPr>
              <w:t xml:space="preserve">           Prin punerea în aplicare a acestei norme </w:t>
            </w:r>
            <w:r w:rsidR="008C30D6" w:rsidRPr="00B27FA0">
              <w:rPr>
                <w:rFonts w:ascii="Times New Roman" w:eastAsia="Times New Roman" w:hAnsi="Times New Roman" w:cs="Times New Roman"/>
                <w:sz w:val="24"/>
                <w:szCs w:val="24"/>
                <w:lang w:eastAsia="ru-RU"/>
              </w:rPr>
              <w:t xml:space="preserve">se vor crea </w:t>
            </w:r>
            <w:r w:rsidRPr="00B27FA0">
              <w:rPr>
                <w:rFonts w:ascii="Times New Roman" w:eastAsia="Times New Roman" w:hAnsi="Times New Roman" w:cs="Times New Roman"/>
                <w:sz w:val="24"/>
                <w:szCs w:val="24"/>
                <w:lang w:eastAsia="ru-RU"/>
              </w:rPr>
              <w:t>condiţii</w:t>
            </w:r>
            <w:r w:rsidR="00B27FA0">
              <w:rPr>
                <w:rFonts w:ascii="Times New Roman" w:eastAsia="Times New Roman" w:hAnsi="Times New Roman" w:cs="Times New Roman"/>
                <w:sz w:val="24"/>
                <w:szCs w:val="24"/>
                <w:lang w:eastAsia="ru-RU"/>
              </w:rPr>
              <w:t>le necesare</w:t>
            </w:r>
            <w:r w:rsidRPr="00B27FA0">
              <w:rPr>
                <w:rFonts w:ascii="Times New Roman" w:eastAsia="Times New Roman" w:hAnsi="Times New Roman" w:cs="Times New Roman"/>
                <w:sz w:val="24"/>
                <w:szCs w:val="24"/>
                <w:lang w:eastAsia="ru-RU"/>
              </w:rPr>
              <w:t xml:space="preserve"> pentru</w:t>
            </w:r>
            <w:r w:rsidR="008C30D6" w:rsidRPr="00B27FA0">
              <w:rPr>
                <w:rFonts w:ascii="Times New Roman" w:eastAsia="Times New Roman" w:hAnsi="Times New Roman" w:cs="Times New Roman"/>
                <w:sz w:val="24"/>
                <w:szCs w:val="24"/>
                <w:lang w:eastAsia="ru-RU"/>
              </w:rPr>
              <w:t xml:space="preserve"> reducerea cazurilor de</w:t>
            </w:r>
            <w:r w:rsidRPr="00B27FA0">
              <w:rPr>
                <w:rFonts w:ascii="Times New Roman" w:eastAsia="Times New Roman" w:hAnsi="Times New Roman" w:cs="Times New Roman"/>
                <w:sz w:val="24"/>
                <w:szCs w:val="24"/>
                <w:lang w:eastAsia="ru-RU"/>
              </w:rPr>
              <w:t xml:space="preserve"> manipulare sau abuz pe piaţa energiei electrice</w:t>
            </w:r>
            <w:r w:rsidR="008C30D6" w:rsidRPr="00B27FA0">
              <w:rPr>
                <w:rFonts w:ascii="Times New Roman" w:eastAsia="Times New Roman" w:hAnsi="Times New Roman" w:cs="Times New Roman"/>
                <w:sz w:val="24"/>
                <w:szCs w:val="24"/>
                <w:lang w:eastAsia="ru-RU"/>
              </w:rPr>
              <w:t>, precum și condiții necesare pentru monitorizare</w:t>
            </w:r>
            <w:r w:rsidR="00E8753C" w:rsidRPr="004D0807">
              <w:rPr>
                <w:rFonts w:ascii="Times New Roman" w:eastAsia="Times New Roman" w:hAnsi="Times New Roman" w:cs="Times New Roman"/>
                <w:sz w:val="24"/>
                <w:szCs w:val="24"/>
                <w:lang w:eastAsia="ru-RU"/>
              </w:rPr>
              <w:t>a</w:t>
            </w:r>
            <w:r w:rsidR="008C30D6" w:rsidRPr="004D0807">
              <w:rPr>
                <w:rFonts w:ascii="Times New Roman" w:eastAsia="Times New Roman" w:hAnsi="Times New Roman" w:cs="Times New Roman"/>
                <w:sz w:val="24"/>
                <w:szCs w:val="24"/>
                <w:lang w:eastAsia="ru-RU"/>
              </w:rPr>
              <w:t xml:space="preserve"> și </w:t>
            </w:r>
            <w:proofErr w:type="spellStart"/>
            <w:r w:rsidR="008C30D6" w:rsidRPr="004D0807">
              <w:rPr>
                <w:rFonts w:ascii="Times New Roman" w:eastAsia="Times New Roman" w:hAnsi="Times New Roman" w:cs="Times New Roman"/>
                <w:sz w:val="24"/>
                <w:szCs w:val="24"/>
                <w:lang w:eastAsia="ru-RU"/>
              </w:rPr>
              <w:t>idenficarea</w:t>
            </w:r>
            <w:proofErr w:type="spellEnd"/>
            <w:r w:rsidR="008C30D6" w:rsidRPr="004D0807">
              <w:rPr>
                <w:rFonts w:ascii="Times New Roman" w:eastAsia="Times New Roman" w:hAnsi="Times New Roman" w:cs="Times New Roman"/>
                <w:sz w:val="24"/>
                <w:szCs w:val="24"/>
                <w:lang w:eastAsia="ru-RU"/>
              </w:rPr>
              <w:t xml:space="preserve"> unor astfel de cazuri, în cazul în care acestea au totuși loc. </w:t>
            </w:r>
          </w:p>
          <w:p w14:paraId="64ADD5D5" w14:textId="7A159151" w:rsidR="00831436" w:rsidRPr="00B10AAA" w:rsidRDefault="00D2733D" w:rsidP="004D0807">
            <w:pPr>
              <w:kinsoku w:val="0"/>
              <w:overflowPunct w:val="0"/>
              <w:autoSpaceDE w:val="0"/>
              <w:autoSpaceDN w:val="0"/>
              <w:adjustRightInd w:val="0"/>
              <w:ind w:firstLine="355"/>
              <w:jc w:val="both"/>
              <w:rPr>
                <w:rFonts w:ascii="Times New Roman" w:eastAsia="Times New Roman" w:hAnsi="Times New Roman" w:cs="Times New Roman"/>
                <w:sz w:val="24"/>
                <w:szCs w:val="24"/>
              </w:rPr>
            </w:pPr>
            <w:r w:rsidRPr="00B27FA0">
              <w:rPr>
                <w:rFonts w:ascii="Times New Roman" w:eastAsia="Times New Roman" w:hAnsi="Times New Roman" w:cs="Times New Roman"/>
                <w:sz w:val="24"/>
                <w:szCs w:val="24"/>
              </w:rPr>
              <w:t xml:space="preserve">Introducerea modificărilor în actul normativ va face posibilă transmiterea datelor </w:t>
            </w:r>
            <w:r w:rsidR="00B27FA0">
              <w:rPr>
                <w:rFonts w:ascii="Times New Roman" w:eastAsia="Times New Roman" w:hAnsi="Times New Roman" w:cs="Times New Roman"/>
                <w:sz w:val="24"/>
                <w:szCs w:val="24"/>
              </w:rPr>
              <w:t>aferente</w:t>
            </w:r>
            <w:r w:rsidRPr="00B27FA0">
              <w:rPr>
                <w:rFonts w:ascii="Times New Roman" w:eastAsia="Times New Roman" w:hAnsi="Times New Roman" w:cs="Times New Roman"/>
                <w:sz w:val="24"/>
                <w:szCs w:val="24"/>
              </w:rPr>
              <w:t xml:space="preserve"> participanți</w:t>
            </w:r>
            <w:r w:rsidR="00B27FA0">
              <w:rPr>
                <w:rFonts w:ascii="Times New Roman" w:eastAsia="Times New Roman" w:hAnsi="Times New Roman" w:cs="Times New Roman"/>
                <w:sz w:val="24"/>
                <w:szCs w:val="24"/>
              </w:rPr>
              <w:t>lor la</w:t>
            </w:r>
            <w:r w:rsidRPr="00B27FA0">
              <w:rPr>
                <w:rFonts w:ascii="Times New Roman" w:eastAsia="Times New Roman" w:hAnsi="Times New Roman" w:cs="Times New Roman"/>
                <w:sz w:val="24"/>
                <w:szCs w:val="24"/>
              </w:rPr>
              <w:t xml:space="preserve"> pieței angro </w:t>
            </w:r>
            <w:r w:rsidRPr="00B27FA0">
              <w:rPr>
                <w:rFonts w:ascii="Times New Roman" w:hAnsi="Times New Roman" w:cs="Times New Roman"/>
                <w:sz w:val="24"/>
                <w:szCs w:val="24"/>
              </w:rPr>
              <w:t>a energiei electrice</w:t>
            </w:r>
            <w:r w:rsidRPr="00B27FA0">
              <w:rPr>
                <w:rFonts w:ascii="Times New Roman" w:eastAsia="Times New Roman" w:hAnsi="Times New Roman" w:cs="Times New Roman"/>
                <w:sz w:val="24"/>
                <w:szCs w:val="24"/>
              </w:rPr>
              <w:t xml:space="preserve"> pentru actualizarea </w:t>
            </w:r>
            <w:proofErr w:type="spellStart"/>
            <w:r w:rsidRPr="00B27FA0">
              <w:rPr>
                <w:rFonts w:ascii="Times New Roman" w:eastAsia="Times New Roman" w:hAnsi="Times New Roman" w:cs="Times New Roman"/>
                <w:sz w:val="24"/>
                <w:szCs w:val="24"/>
              </w:rPr>
              <w:t>Registrulului</w:t>
            </w:r>
            <w:proofErr w:type="spellEnd"/>
            <w:r w:rsidRPr="00B27FA0">
              <w:rPr>
                <w:rFonts w:ascii="Times New Roman" w:eastAsia="Times New Roman" w:hAnsi="Times New Roman" w:cs="Times New Roman"/>
                <w:sz w:val="24"/>
                <w:szCs w:val="24"/>
              </w:rPr>
              <w:t xml:space="preserve"> central al participanților la piață angro de energie, </w:t>
            </w:r>
            <w:proofErr w:type="spellStart"/>
            <w:r w:rsidRPr="00B27FA0">
              <w:rPr>
                <w:rFonts w:ascii="Times New Roman" w:eastAsia="Times New Roman" w:hAnsi="Times New Roman" w:cs="Times New Roman"/>
                <w:sz w:val="24"/>
                <w:szCs w:val="24"/>
              </w:rPr>
              <w:t>deţinut</w:t>
            </w:r>
            <w:proofErr w:type="spellEnd"/>
            <w:r w:rsidRPr="00B27FA0">
              <w:rPr>
                <w:rFonts w:ascii="Times New Roman" w:eastAsia="Times New Roman" w:hAnsi="Times New Roman" w:cs="Times New Roman"/>
                <w:sz w:val="24"/>
                <w:szCs w:val="24"/>
              </w:rPr>
              <w:t xml:space="preserve"> de </w:t>
            </w:r>
            <w:r w:rsidRPr="004D0807">
              <w:rPr>
                <w:rFonts w:ascii="Times New Roman" w:eastAsia="Times New Roman" w:hAnsi="Times New Roman" w:cs="Times New Roman"/>
                <w:sz w:val="24"/>
                <w:szCs w:val="24"/>
              </w:rPr>
              <w:t xml:space="preserve">ECRB, pentru asigurarea monitorizării pieţei angro </w:t>
            </w:r>
            <w:r w:rsidRPr="004D0807">
              <w:rPr>
                <w:rFonts w:ascii="Times New Roman" w:hAnsi="Times New Roman" w:cs="Times New Roman"/>
                <w:sz w:val="24"/>
                <w:szCs w:val="24"/>
              </w:rPr>
              <w:t>a energiei electrice</w:t>
            </w:r>
            <w:r w:rsidRPr="004D0807">
              <w:rPr>
                <w:rFonts w:ascii="Times New Roman" w:eastAsia="Times New Roman" w:hAnsi="Times New Roman" w:cs="Times New Roman"/>
                <w:sz w:val="24"/>
                <w:szCs w:val="24"/>
              </w:rPr>
              <w:t xml:space="preserve"> la nivelul </w:t>
            </w:r>
            <w:proofErr w:type="spellStart"/>
            <w:r w:rsidRPr="004D0807">
              <w:rPr>
                <w:rFonts w:ascii="Times New Roman" w:eastAsia="Times New Roman" w:hAnsi="Times New Roman" w:cs="Times New Roman"/>
                <w:sz w:val="24"/>
                <w:szCs w:val="24"/>
              </w:rPr>
              <w:t>ţărilor</w:t>
            </w:r>
            <w:proofErr w:type="spellEnd"/>
            <w:r w:rsidRPr="004D0807">
              <w:rPr>
                <w:rFonts w:ascii="Times New Roman" w:eastAsia="Times New Roman" w:hAnsi="Times New Roman" w:cs="Times New Roman"/>
                <w:sz w:val="24"/>
                <w:szCs w:val="24"/>
              </w:rPr>
              <w:t xml:space="preserve"> </w:t>
            </w:r>
            <w:proofErr w:type="spellStart"/>
            <w:r w:rsidRPr="004D0807">
              <w:rPr>
                <w:rFonts w:ascii="Times New Roman" w:eastAsia="Times New Roman" w:hAnsi="Times New Roman" w:cs="Times New Roman"/>
                <w:sz w:val="24"/>
                <w:szCs w:val="24"/>
              </w:rPr>
              <w:t>Părţi</w:t>
            </w:r>
            <w:proofErr w:type="spellEnd"/>
            <w:r w:rsidRPr="004D0807">
              <w:rPr>
                <w:rFonts w:ascii="Times New Roman" w:eastAsia="Times New Roman" w:hAnsi="Times New Roman" w:cs="Times New Roman"/>
                <w:sz w:val="24"/>
                <w:szCs w:val="24"/>
              </w:rPr>
              <w:t xml:space="preserve"> contractante a </w:t>
            </w:r>
            <w:proofErr w:type="spellStart"/>
            <w:r w:rsidRPr="004D0807">
              <w:rPr>
                <w:rFonts w:ascii="Times New Roman" w:eastAsia="Times New Roman" w:hAnsi="Times New Roman" w:cs="Times New Roman"/>
                <w:sz w:val="24"/>
                <w:szCs w:val="24"/>
              </w:rPr>
              <w:t>Comunităţii</w:t>
            </w:r>
            <w:proofErr w:type="spellEnd"/>
            <w:r w:rsidRPr="004D0807">
              <w:rPr>
                <w:rFonts w:ascii="Times New Roman" w:eastAsia="Times New Roman" w:hAnsi="Times New Roman" w:cs="Times New Roman"/>
                <w:sz w:val="24"/>
                <w:szCs w:val="24"/>
              </w:rPr>
              <w:t xml:space="preserve"> Energetice. Acest fapt va da posibilitate participanților pieței de a activa pe piața regională </w:t>
            </w:r>
            <w:r w:rsidRPr="00B10AAA">
              <w:rPr>
                <w:rFonts w:ascii="Times New Roman" w:eastAsia="Times New Roman" w:hAnsi="Times New Roman" w:cs="Times New Roman"/>
                <w:sz w:val="24"/>
                <w:szCs w:val="24"/>
              </w:rPr>
              <w:t>și europeană de energie.</w:t>
            </w:r>
            <w:r w:rsidR="00C4397B" w:rsidRPr="00B10AAA">
              <w:rPr>
                <w:rFonts w:ascii="Times New Roman" w:eastAsia="Times New Roman" w:hAnsi="Times New Roman" w:cs="Times New Roman"/>
                <w:sz w:val="24"/>
                <w:szCs w:val="24"/>
              </w:rPr>
              <w:t xml:space="preserve"> </w:t>
            </w:r>
          </w:p>
          <w:p w14:paraId="25CA390D" w14:textId="648640EA" w:rsidR="00154747" w:rsidRPr="00B10AAA" w:rsidRDefault="00154747" w:rsidP="004D0807">
            <w:pPr>
              <w:kinsoku w:val="0"/>
              <w:overflowPunct w:val="0"/>
              <w:autoSpaceDE w:val="0"/>
              <w:autoSpaceDN w:val="0"/>
              <w:adjustRightInd w:val="0"/>
              <w:ind w:firstLine="355"/>
              <w:jc w:val="both"/>
              <w:rPr>
                <w:rFonts w:ascii="Times New Roman" w:hAnsi="Times New Roman" w:cs="Times New Roman"/>
                <w:i/>
                <w:sz w:val="24"/>
                <w:szCs w:val="24"/>
              </w:rPr>
            </w:pPr>
            <w:r w:rsidRPr="00B10AAA">
              <w:rPr>
                <w:rFonts w:ascii="Times New Roman" w:hAnsi="Times New Roman" w:cs="Times New Roman"/>
                <w:sz w:val="24"/>
                <w:szCs w:val="24"/>
              </w:rPr>
              <w:t>Deveni</w:t>
            </w:r>
            <w:r w:rsidR="00590E7A" w:rsidRPr="00B10AAA">
              <w:rPr>
                <w:rFonts w:ascii="Times New Roman" w:hAnsi="Times New Roman" w:cs="Times New Roman"/>
                <w:sz w:val="24"/>
                <w:szCs w:val="24"/>
              </w:rPr>
              <w:t>nd parte a Tratatului de constit</w:t>
            </w:r>
            <w:r w:rsidRPr="00B10AAA">
              <w:rPr>
                <w:rFonts w:ascii="Times New Roman" w:hAnsi="Times New Roman" w:cs="Times New Roman"/>
                <w:sz w:val="24"/>
                <w:szCs w:val="24"/>
              </w:rPr>
              <w:t xml:space="preserve">uire a </w:t>
            </w:r>
            <w:proofErr w:type="spellStart"/>
            <w:r w:rsidRPr="00B10AAA">
              <w:rPr>
                <w:rFonts w:ascii="Times New Roman" w:hAnsi="Times New Roman" w:cs="Times New Roman"/>
                <w:sz w:val="24"/>
                <w:szCs w:val="24"/>
              </w:rPr>
              <w:t>Comunităţi</w:t>
            </w:r>
            <w:proofErr w:type="spellEnd"/>
            <w:r w:rsidRPr="00B10AAA">
              <w:rPr>
                <w:rFonts w:ascii="Times New Roman" w:hAnsi="Times New Roman" w:cs="Times New Roman"/>
                <w:sz w:val="24"/>
                <w:szCs w:val="24"/>
              </w:rPr>
              <w:t xml:space="preserve"> energetice, Republica Moldova s-a obligat să transpună în </w:t>
            </w:r>
            <w:proofErr w:type="spellStart"/>
            <w:r w:rsidRPr="00B10AAA">
              <w:rPr>
                <w:rFonts w:ascii="Times New Roman" w:hAnsi="Times New Roman" w:cs="Times New Roman"/>
                <w:sz w:val="24"/>
                <w:szCs w:val="24"/>
              </w:rPr>
              <w:t>legislaţia</w:t>
            </w:r>
            <w:proofErr w:type="spellEnd"/>
            <w:r w:rsidRPr="00B10AAA">
              <w:rPr>
                <w:rFonts w:ascii="Times New Roman" w:hAnsi="Times New Roman" w:cs="Times New Roman"/>
                <w:sz w:val="24"/>
                <w:szCs w:val="24"/>
              </w:rPr>
              <w:t xml:space="preserve"> </w:t>
            </w:r>
            <w:proofErr w:type="spellStart"/>
            <w:r w:rsidRPr="00B10AAA">
              <w:rPr>
                <w:rFonts w:ascii="Times New Roman" w:hAnsi="Times New Roman" w:cs="Times New Roman"/>
                <w:sz w:val="24"/>
                <w:szCs w:val="24"/>
              </w:rPr>
              <w:t>naţională</w:t>
            </w:r>
            <w:proofErr w:type="spellEnd"/>
            <w:r w:rsidRPr="00B10AAA">
              <w:rPr>
                <w:rFonts w:ascii="Times New Roman" w:hAnsi="Times New Roman" w:cs="Times New Roman"/>
                <w:sz w:val="24"/>
                <w:szCs w:val="24"/>
              </w:rPr>
              <w:t xml:space="preserve"> prevederile aquis-ului comunitar în scopul integrării în piaţa regională şi cea internă a Uniunii Europene. Av</w:t>
            </w:r>
            <w:r w:rsidR="00562274" w:rsidRPr="00B10AAA">
              <w:rPr>
                <w:rFonts w:ascii="Times New Roman" w:hAnsi="Times New Roman" w:cs="Times New Roman"/>
                <w:sz w:val="24"/>
                <w:szCs w:val="24"/>
              </w:rPr>
              <w:t>â</w:t>
            </w:r>
            <w:r w:rsidRPr="00B10AAA">
              <w:rPr>
                <w:rFonts w:ascii="Times New Roman" w:hAnsi="Times New Roman" w:cs="Times New Roman"/>
                <w:sz w:val="24"/>
                <w:szCs w:val="24"/>
              </w:rPr>
              <w:t xml:space="preserve">nd în vedere că piețele angro </w:t>
            </w:r>
            <w:r w:rsidR="002664A5" w:rsidRPr="00B10AAA">
              <w:rPr>
                <w:rFonts w:ascii="Times New Roman" w:hAnsi="Times New Roman" w:cs="Times New Roman"/>
                <w:sz w:val="24"/>
                <w:szCs w:val="24"/>
              </w:rPr>
              <w:t>a energiei electrice</w:t>
            </w:r>
            <w:r w:rsidR="007D5D38" w:rsidRPr="00B10AAA">
              <w:rPr>
                <w:rFonts w:ascii="Times New Roman" w:hAnsi="Times New Roman" w:cs="Times New Roman"/>
                <w:sz w:val="24"/>
                <w:szCs w:val="24"/>
              </w:rPr>
              <w:t xml:space="preserve"> </w:t>
            </w:r>
            <w:r w:rsidRPr="00B10AAA">
              <w:rPr>
                <w:rFonts w:ascii="Times New Roman" w:hAnsi="Times New Roman" w:cs="Times New Roman"/>
                <w:sz w:val="24"/>
                <w:szCs w:val="24"/>
              </w:rPr>
              <w:t>sunt to</w:t>
            </w:r>
            <w:r w:rsidR="007D5D38" w:rsidRPr="00B10AAA">
              <w:rPr>
                <w:rFonts w:ascii="Times New Roman" w:hAnsi="Times New Roman" w:cs="Times New Roman"/>
                <w:sz w:val="24"/>
                <w:szCs w:val="24"/>
              </w:rPr>
              <w:t>t mai interconectate,</w:t>
            </w:r>
            <w:r w:rsidRPr="00B10AAA">
              <w:rPr>
                <w:rFonts w:ascii="Times New Roman" w:hAnsi="Times New Roman" w:cs="Times New Roman"/>
                <w:sz w:val="24"/>
                <w:szCs w:val="24"/>
              </w:rPr>
              <w:t xml:space="preserve"> </w:t>
            </w:r>
            <w:r w:rsidR="007D5D38" w:rsidRPr="00B10AAA">
              <w:rPr>
                <w:rFonts w:ascii="Times New Roman" w:hAnsi="Times New Roman" w:cs="Times New Roman"/>
                <w:sz w:val="24"/>
                <w:szCs w:val="24"/>
              </w:rPr>
              <w:t>a</w:t>
            </w:r>
            <w:r w:rsidRPr="00B10AAA">
              <w:rPr>
                <w:rFonts w:ascii="Times New Roman" w:hAnsi="Times New Roman" w:cs="Times New Roman"/>
                <w:sz w:val="24"/>
                <w:szCs w:val="24"/>
              </w:rPr>
              <w:t xml:space="preserve">buzul de piață într-un anumit stat influențează adesea prețurile angro </w:t>
            </w:r>
            <w:r w:rsidR="002664A5" w:rsidRPr="00B10AAA">
              <w:rPr>
                <w:rFonts w:ascii="Times New Roman" w:hAnsi="Times New Roman" w:cs="Times New Roman"/>
                <w:sz w:val="24"/>
                <w:szCs w:val="24"/>
              </w:rPr>
              <w:t>a energiei electrice</w:t>
            </w:r>
            <w:r w:rsidRPr="00B10AAA">
              <w:rPr>
                <w:rFonts w:ascii="Times New Roman" w:hAnsi="Times New Roman" w:cs="Times New Roman"/>
                <w:sz w:val="24"/>
                <w:szCs w:val="24"/>
              </w:rPr>
              <w:t xml:space="preserve"> pe piețele regionale, fără a ține seama de frontierele naționale, cât</w:t>
            </w:r>
            <w:r w:rsidRPr="00B10AAA">
              <w:rPr>
                <w:rFonts w:ascii="Times New Roman" w:hAnsi="Times New Roman" w:cs="Times New Roman"/>
                <w:i/>
                <w:sz w:val="24"/>
                <w:szCs w:val="24"/>
              </w:rPr>
              <w:t xml:space="preserve"> </w:t>
            </w:r>
            <w:r w:rsidRPr="00B10AAA">
              <w:rPr>
                <w:rFonts w:ascii="Times New Roman" w:hAnsi="Times New Roman" w:cs="Times New Roman"/>
                <w:sz w:val="24"/>
                <w:szCs w:val="24"/>
              </w:rPr>
              <w:t xml:space="preserve">și prețurile cu amănuntul suportate de consumatorii casnici </w:t>
            </w:r>
            <w:proofErr w:type="spellStart"/>
            <w:r w:rsidRPr="00B10AAA">
              <w:rPr>
                <w:rFonts w:ascii="Times New Roman" w:hAnsi="Times New Roman" w:cs="Times New Roman"/>
                <w:sz w:val="24"/>
                <w:szCs w:val="24"/>
              </w:rPr>
              <w:t>şi</w:t>
            </w:r>
            <w:proofErr w:type="spellEnd"/>
            <w:r w:rsidRPr="00B10AAA">
              <w:rPr>
                <w:rFonts w:ascii="Times New Roman" w:hAnsi="Times New Roman" w:cs="Times New Roman"/>
                <w:sz w:val="24"/>
                <w:szCs w:val="24"/>
              </w:rPr>
              <w:t xml:space="preserve"> </w:t>
            </w:r>
            <w:proofErr w:type="spellStart"/>
            <w:r w:rsidRPr="00B10AAA">
              <w:rPr>
                <w:rFonts w:ascii="Times New Roman" w:hAnsi="Times New Roman" w:cs="Times New Roman"/>
                <w:sz w:val="24"/>
                <w:szCs w:val="24"/>
              </w:rPr>
              <w:t>noncasnici</w:t>
            </w:r>
            <w:proofErr w:type="spellEnd"/>
            <w:r w:rsidRPr="00B10AAA">
              <w:rPr>
                <w:rFonts w:ascii="Times New Roman" w:hAnsi="Times New Roman" w:cs="Times New Roman"/>
                <w:sz w:val="24"/>
                <w:szCs w:val="24"/>
              </w:rPr>
              <w:t xml:space="preserve">.  Prin urmare, preocuparea de a garanta integritatea pieței nu mai </w:t>
            </w:r>
            <w:r w:rsidR="007C3AC1" w:rsidRPr="00B10AAA">
              <w:rPr>
                <w:rFonts w:ascii="Times New Roman" w:hAnsi="Times New Roman" w:cs="Times New Roman"/>
                <w:sz w:val="24"/>
                <w:szCs w:val="24"/>
              </w:rPr>
              <w:t xml:space="preserve">este o chestiune doar </w:t>
            </w:r>
            <w:proofErr w:type="spellStart"/>
            <w:r w:rsidR="007C3AC1" w:rsidRPr="00B10AAA">
              <w:rPr>
                <w:rFonts w:ascii="Times New Roman" w:hAnsi="Times New Roman" w:cs="Times New Roman"/>
                <w:sz w:val="24"/>
                <w:szCs w:val="24"/>
              </w:rPr>
              <w:t>naţională</w:t>
            </w:r>
            <w:proofErr w:type="spellEnd"/>
            <w:r w:rsidR="007C3AC1" w:rsidRPr="00B10AAA">
              <w:rPr>
                <w:rFonts w:ascii="Times New Roman" w:hAnsi="Times New Roman" w:cs="Times New Roman"/>
                <w:sz w:val="24"/>
                <w:szCs w:val="24"/>
              </w:rPr>
              <w:t>, iar Regulamentul REM</w:t>
            </w:r>
            <w:r w:rsidR="002906BB">
              <w:rPr>
                <w:rFonts w:ascii="Times New Roman" w:hAnsi="Times New Roman" w:cs="Times New Roman"/>
                <w:sz w:val="24"/>
                <w:szCs w:val="24"/>
              </w:rPr>
              <w:t>I</w:t>
            </w:r>
            <w:r w:rsidR="00396223" w:rsidRPr="002906BB">
              <w:rPr>
                <w:rFonts w:ascii="Times New Roman" w:hAnsi="Times New Roman" w:cs="Times New Roman"/>
                <w:sz w:val="24"/>
                <w:szCs w:val="24"/>
              </w:rPr>
              <w:t>T</w:t>
            </w:r>
            <w:r w:rsidR="007C3AC1" w:rsidRPr="002906BB">
              <w:rPr>
                <w:rFonts w:ascii="Times New Roman" w:hAnsi="Times New Roman" w:cs="Times New Roman"/>
                <w:sz w:val="24"/>
                <w:szCs w:val="24"/>
              </w:rPr>
              <w:t xml:space="preserve"> instituie o abordare comună în acest sens.</w:t>
            </w:r>
            <w:r w:rsidRPr="002906BB">
              <w:rPr>
                <w:rFonts w:ascii="Times New Roman" w:hAnsi="Times New Roman" w:cs="Times New Roman"/>
                <w:sz w:val="24"/>
                <w:szCs w:val="24"/>
              </w:rPr>
              <w:t xml:space="preserve"> O monitorizare transfrontalieră riguroasă a pieței este esențială pentru realizarea unei piețe comune car</w:t>
            </w:r>
            <w:r w:rsidR="007C3AC1" w:rsidRPr="00B10AAA">
              <w:rPr>
                <w:rFonts w:ascii="Times New Roman" w:hAnsi="Times New Roman" w:cs="Times New Roman"/>
                <w:sz w:val="24"/>
                <w:szCs w:val="24"/>
              </w:rPr>
              <w:t xml:space="preserve">e să fie pe deplin funcțională </w:t>
            </w:r>
            <w:r w:rsidRPr="00B10AAA">
              <w:rPr>
                <w:rFonts w:ascii="Times New Roman" w:hAnsi="Times New Roman" w:cs="Times New Roman"/>
                <w:sz w:val="24"/>
                <w:szCs w:val="24"/>
              </w:rPr>
              <w:t>și integrată.</w:t>
            </w:r>
            <w:r w:rsidR="002664A5" w:rsidRPr="00B10AAA">
              <w:rPr>
                <w:rFonts w:ascii="Times New Roman" w:hAnsi="Times New Roman" w:cs="Times New Roman"/>
                <w:sz w:val="24"/>
                <w:szCs w:val="24"/>
              </w:rPr>
              <w:t xml:space="preserve"> </w:t>
            </w:r>
          </w:p>
          <w:p w14:paraId="5ACFA63F" w14:textId="12DC9649" w:rsidR="004905D9" w:rsidRPr="00B10AAA" w:rsidRDefault="004905D9">
            <w:pPr>
              <w:pBdr>
                <w:top w:val="nil"/>
                <w:left w:val="nil"/>
                <w:bottom w:val="nil"/>
                <w:right w:val="nil"/>
                <w:between w:val="nil"/>
              </w:pBdr>
              <w:ind w:firstLine="497"/>
              <w:jc w:val="both"/>
              <w:rPr>
                <w:rFonts w:ascii="Times New Roman" w:eastAsia="Times New Roman" w:hAnsi="Times New Roman" w:cs="Times New Roman"/>
                <w:sz w:val="24"/>
                <w:szCs w:val="24"/>
              </w:rPr>
            </w:pPr>
            <w:r w:rsidRPr="00B10AAA">
              <w:rPr>
                <w:rFonts w:ascii="Times New Roman" w:eastAsia="Times New Roman" w:hAnsi="Times New Roman" w:cs="Times New Roman"/>
                <w:b/>
                <w:i/>
                <w:sz w:val="24"/>
                <w:szCs w:val="24"/>
              </w:rPr>
              <w:t>Persoanele/entitățile afectate</w:t>
            </w:r>
            <w:r w:rsidRPr="00B10AAA">
              <w:rPr>
                <w:rFonts w:ascii="Times New Roman" w:eastAsia="Times New Roman" w:hAnsi="Times New Roman" w:cs="Times New Roman"/>
                <w:sz w:val="24"/>
                <w:szCs w:val="24"/>
              </w:rPr>
              <w:t xml:space="preserve"> sunt: furnizorii de energie electrică, </w:t>
            </w:r>
            <w:r w:rsidR="008327D9" w:rsidRPr="00B10AAA">
              <w:rPr>
                <w:rFonts w:ascii="Times New Roman" w:eastAsia="Times New Roman" w:hAnsi="Times New Roman" w:cs="Times New Roman"/>
                <w:sz w:val="24"/>
                <w:szCs w:val="24"/>
              </w:rPr>
              <w:t>pro</w:t>
            </w:r>
            <w:r w:rsidR="00C21E36" w:rsidRPr="00B10AAA">
              <w:rPr>
                <w:rFonts w:ascii="Times New Roman" w:eastAsia="Times New Roman" w:hAnsi="Times New Roman" w:cs="Times New Roman"/>
                <w:sz w:val="24"/>
                <w:szCs w:val="24"/>
              </w:rPr>
              <w:t xml:space="preserve">ducătorii de energie electrică, </w:t>
            </w:r>
            <w:r w:rsidRPr="00B10AAA">
              <w:rPr>
                <w:rFonts w:ascii="Times New Roman" w:eastAsia="Times New Roman" w:hAnsi="Times New Roman" w:cs="Times New Roman"/>
                <w:sz w:val="24"/>
                <w:szCs w:val="24"/>
              </w:rPr>
              <w:t>persoanele care intermediază tranzacţii cu titlu profesional, orice persoană fizică sau juridică care notifică ANRE privind</w:t>
            </w:r>
            <w:r w:rsidRPr="00B10AAA">
              <w:rPr>
                <w:rFonts w:ascii="Times New Roman" w:hAnsi="Times New Roman" w:cs="Times New Roman"/>
                <w:b/>
                <w:bCs/>
                <w:sz w:val="24"/>
                <w:szCs w:val="24"/>
              </w:rPr>
              <w:t xml:space="preserve"> </w:t>
            </w:r>
            <w:r w:rsidRPr="00B10AAA">
              <w:rPr>
                <w:rFonts w:ascii="Times New Roman" w:eastAsia="Times New Roman" w:hAnsi="Times New Roman" w:cs="Times New Roman"/>
                <w:sz w:val="24"/>
                <w:szCs w:val="24"/>
              </w:rPr>
              <w:t>presupusa încălcare a prevederilor Legii nr. 107/2016 în care s-au transpus prevederile Regulamentului REMIT, ANRE şi ECRB.</w:t>
            </w:r>
          </w:p>
          <w:p w14:paraId="2318C603" w14:textId="702E47BC" w:rsidR="00D46510" w:rsidRPr="00B10AAA" w:rsidRDefault="004905D9">
            <w:pPr>
              <w:kinsoku w:val="0"/>
              <w:overflowPunct w:val="0"/>
              <w:autoSpaceDE w:val="0"/>
              <w:autoSpaceDN w:val="0"/>
              <w:adjustRightInd w:val="0"/>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Nesoluționarea problemelor identificate va crea incertitudini și echivoce, </w:t>
            </w:r>
            <w:proofErr w:type="spellStart"/>
            <w:r w:rsidRPr="00B10AAA">
              <w:rPr>
                <w:rFonts w:ascii="Times New Roman" w:eastAsia="Times New Roman" w:hAnsi="Times New Roman" w:cs="Times New Roman"/>
                <w:sz w:val="24"/>
                <w:szCs w:val="24"/>
              </w:rPr>
              <w:t>circumstanţe</w:t>
            </w:r>
            <w:proofErr w:type="spellEnd"/>
            <w:r w:rsidRPr="00B10AAA">
              <w:rPr>
                <w:rFonts w:ascii="Times New Roman" w:eastAsia="Times New Roman" w:hAnsi="Times New Roman" w:cs="Times New Roman"/>
                <w:sz w:val="24"/>
                <w:szCs w:val="24"/>
              </w:rPr>
              <w:t xml:space="preserve"> care pot descuraja participanții la piața </w:t>
            </w:r>
            <w:r w:rsidR="00B13E3A"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 xml:space="preserve"> să se angajeze în noi raporturi juridice, precum și intrarea de noi participanți pe piața </w:t>
            </w:r>
            <w:r w:rsidR="008327D9"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w:t>
            </w:r>
            <w:r w:rsidR="006F7756" w:rsidRPr="00B10AAA">
              <w:rPr>
                <w:rFonts w:ascii="Times New Roman" w:eastAsia="Times New Roman" w:hAnsi="Times New Roman" w:cs="Times New Roman"/>
                <w:sz w:val="24"/>
                <w:szCs w:val="24"/>
              </w:rPr>
              <w:t xml:space="preserve"> </w:t>
            </w:r>
            <w:r w:rsidR="00520164" w:rsidRPr="00B10AAA">
              <w:rPr>
                <w:rFonts w:ascii="Times New Roman" w:eastAsia="Times New Roman" w:hAnsi="Times New Roman" w:cs="Times New Roman"/>
                <w:sz w:val="24"/>
                <w:szCs w:val="24"/>
              </w:rPr>
              <w:t xml:space="preserve"> </w:t>
            </w:r>
          </w:p>
          <w:p w14:paraId="3442E771" w14:textId="3A82E6B7" w:rsidR="001E141A" w:rsidRPr="00B10AAA" w:rsidRDefault="001E141A" w:rsidP="00D65547">
            <w:pPr>
              <w:pBdr>
                <w:top w:val="nil"/>
                <w:left w:val="nil"/>
                <w:bottom w:val="nil"/>
                <w:right w:val="nil"/>
                <w:between w:val="nil"/>
              </w:pBdr>
              <w:kinsoku w:val="0"/>
              <w:overflowPunct w:val="0"/>
              <w:autoSpaceDE w:val="0"/>
              <w:autoSpaceDN w:val="0"/>
              <w:adjustRightInd w:val="0"/>
              <w:rPr>
                <w:rFonts w:ascii="Times New Roman" w:hAnsi="Times New Roman" w:cs="Times New Roman"/>
                <w:sz w:val="24"/>
                <w:szCs w:val="24"/>
              </w:rPr>
            </w:pPr>
          </w:p>
        </w:tc>
      </w:tr>
      <w:tr w:rsidR="00105231" w:rsidRPr="00B10AAA" w14:paraId="3A73F2BA" w14:textId="77777777">
        <w:trPr>
          <w:trHeight w:val="296"/>
        </w:trPr>
        <w:tc>
          <w:tcPr>
            <w:tcW w:w="9530" w:type="dxa"/>
            <w:gridSpan w:val="2"/>
            <w:tcBorders>
              <w:top w:val="single" w:sz="4" w:space="0" w:color="000000"/>
              <w:left w:val="single" w:sz="4" w:space="0" w:color="000000"/>
              <w:bottom w:val="single" w:sz="4" w:space="0" w:color="000000"/>
              <w:right w:val="single" w:sz="4" w:space="0" w:color="000000"/>
            </w:tcBorders>
          </w:tcPr>
          <w:p w14:paraId="24505FB2"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lastRenderedPageBreak/>
              <w:t>c) Expuneți clar cauzele care au dus la apariția problemei</w:t>
            </w:r>
          </w:p>
        </w:tc>
      </w:tr>
      <w:tr w:rsidR="00105231" w:rsidRPr="00B10AAA" w14:paraId="6F0209DF"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6A0F9D0" w14:textId="77777777" w:rsidR="00D0422A" w:rsidRDefault="00D0422A" w:rsidP="00D0422A">
            <w:pPr>
              <w:pBdr>
                <w:top w:val="nil"/>
                <w:left w:val="nil"/>
                <w:bottom w:val="nil"/>
                <w:right w:val="nil"/>
                <w:between w:val="nil"/>
              </w:pBdr>
              <w:tabs>
                <w:tab w:val="left" w:pos="359"/>
              </w:tabs>
              <w:ind w:firstLine="142"/>
              <w:jc w:val="both"/>
              <w:rPr>
                <w:rFonts w:ascii="Times New Roman" w:eastAsia="Times New Roman" w:hAnsi="Times New Roman" w:cs="Times New Roman"/>
                <w:bCs/>
                <w:iCs/>
                <w:sz w:val="24"/>
                <w:szCs w:val="24"/>
              </w:rPr>
            </w:pPr>
          </w:p>
          <w:p w14:paraId="5913B996" w14:textId="5D5F6B1C" w:rsidR="00616C5C" w:rsidRPr="00D0422A" w:rsidRDefault="00616C5C" w:rsidP="00D0422A">
            <w:pPr>
              <w:pBdr>
                <w:top w:val="nil"/>
                <w:left w:val="nil"/>
                <w:bottom w:val="nil"/>
                <w:right w:val="nil"/>
                <w:between w:val="nil"/>
              </w:pBdr>
              <w:tabs>
                <w:tab w:val="left" w:pos="359"/>
              </w:tabs>
              <w:ind w:firstLine="142"/>
              <w:jc w:val="both"/>
              <w:rPr>
                <w:rFonts w:ascii="Times New Roman" w:eastAsia="Times New Roman" w:hAnsi="Times New Roman" w:cs="Times New Roman"/>
                <w:bCs/>
                <w:iCs/>
                <w:sz w:val="24"/>
                <w:szCs w:val="24"/>
              </w:rPr>
            </w:pPr>
            <w:r w:rsidRPr="00D0422A">
              <w:rPr>
                <w:rFonts w:ascii="Times New Roman" w:eastAsia="Times New Roman" w:hAnsi="Times New Roman" w:cs="Times New Roman"/>
                <w:bCs/>
                <w:iCs/>
                <w:sz w:val="24"/>
                <w:szCs w:val="24"/>
              </w:rPr>
              <w:t xml:space="preserve">Cauzele care au dus la </w:t>
            </w:r>
            <w:proofErr w:type="spellStart"/>
            <w:r w:rsidRPr="00D0422A">
              <w:rPr>
                <w:rFonts w:ascii="Times New Roman" w:eastAsia="Times New Roman" w:hAnsi="Times New Roman" w:cs="Times New Roman"/>
                <w:bCs/>
                <w:iCs/>
                <w:sz w:val="24"/>
                <w:szCs w:val="24"/>
              </w:rPr>
              <w:t>apariţia</w:t>
            </w:r>
            <w:proofErr w:type="spellEnd"/>
            <w:r w:rsidRPr="00D0422A">
              <w:rPr>
                <w:rFonts w:ascii="Times New Roman" w:eastAsia="Times New Roman" w:hAnsi="Times New Roman" w:cs="Times New Roman"/>
                <w:bCs/>
                <w:iCs/>
                <w:sz w:val="24"/>
                <w:szCs w:val="24"/>
              </w:rPr>
              <w:t xml:space="preserve"> problemei sunt</w:t>
            </w:r>
            <w:r w:rsidR="00D0422A">
              <w:rPr>
                <w:rFonts w:ascii="Times New Roman" w:eastAsia="Times New Roman" w:hAnsi="Times New Roman" w:cs="Times New Roman"/>
                <w:bCs/>
                <w:iCs/>
                <w:sz w:val="24"/>
                <w:szCs w:val="24"/>
              </w:rPr>
              <w:t xml:space="preserve"> următoarele</w:t>
            </w:r>
            <w:r w:rsidRPr="00D0422A">
              <w:rPr>
                <w:rFonts w:ascii="Times New Roman" w:eastAsia="Times New Roman" w:hAnsi="Times New Roman" w:cs="Times New Roman"/>
                <w:bCs/>
                <w:iCs/>
                <w:sz w:val="24"/>
                <w:szCs w:val="24"/>
              </w:rPr>
              <w:t xml:space="preserve">: </w:t>
            </w:r>
          </w:p>
          <w:p w14:paraId="5711D393" w14:textId="2F8BB866" w:rsidR="00FE267C" w:rsidRPr="00B10AAA" w:rsidRDefault="00A41504" w:rsidP="00A41504">
            <w:pPr>
              <w:pStyle w:val="af"/>
              <w:numPr>
                <w:ilvl w:val="0"/>
                <w:numId w:val="19"/>
              </w:numPr>
              <w:tabs>
                <w:tab w:val="left" w:pos="497"/>
              </w:tabs>
              <w:ind w:left="0" w:firstLine="213"/>
              <w:jc w:val="both"/>
              <w:rPr>
                <w:rFonts w:eastAsia="Times New Roman"/>
                <w:i/>
              </w:rPr>
            </w:pPr>
            <w:r w:rsidRPr="00D0422A">
              <w:rPr>
                <w:rFonts w:eastAsia="Times New Roman"/>
              </w:rPr>
              <w:t>cadrul normativ de reglementare</w:t>
            </w:r>
            <w:r w:rsidR="00D5238B" w:rsidRPr="00D0422A">
              <w:rPr>
                <w:rFonts w:eastAsia="Times New Roman"/>
              </w:rPr>
              <w:t xml:space="preserve"> existent</w:t>
            </w:r>
            <w:r w:rsidRPr="00D0422A">
              <w:rPr>
                <w:rFonts w:eastAsia="Times New Roman"/>
              </w:rPr>
              <w:t xml:space="preserve"> nu conține prevederi și reguli suficiente pentru a asigura o funcționare ordonată a pieței angro </w:t>
            </w:r>
            <w:r w:rsidR="002664A5" w:rsidRPr="00B10AAA">
              <w:rPr>
                <w:rFonts w:eastAsia="Times New Roman"/>
              </w:rPr>
              <w:t xml:space="preserve">a energiei electrice </w:t>
            </w:r>
            <w:r w:rsidRPr="00B10AAA">
              <w:rPr>
                <w:rFonts w:eastAsia="Times New Roman"/>
              </w:rPr>
              <w:t xml:space="preserve">și monitorizarea acesteia de structurile naționale și internaționale, conform </w:t>
            </w:r>
            <w:proofErr w:type="spellStart"/>
            <w:r w:rsidRPr="00B10AAA">
              <w:rPr>
                <w:rFonts w:eastAsia="Times New Roman"/>
              </w:rPr>
              <w:t>cerinţelor</w:t>
            </w:r>
            <w:proofErr w:type="spellEnd"/>
            <w:r w:rsidRPr="00B10AAA">
              <w:rPr>
                <w:rFonts w:eastAsia="Times New Roman"/>
              </w:rPr>
              <w:t xml:space="preserve"> Regulamentului REMIT. La nivel </w:t>
            </w:r>
            <w:proofErr w:type="spellStart"/>
            <w:r w:rsidRPr="00B10AAA">
              <w:rPr>
                <w:rFonts w:eastAsia="Times New Roman"/>
              </w:rPr>
              <w:t>naţional</w:t>
            </w:r>
            <w:proofErr w:type="spellEnd"/>
            <w:r w:rsidRPr="00B10AAA">
              <w:rPr>
                <w:rFonts w:eastAsia="Times New Roman"/>
              </w:rPr>
              <w:t xml:space="preserve"> </w:t>
            </w:r>
            <w:r w:rsidR="00FE267C" w:rsidRPr="00B10AAA">
              <w:rPr>
                <w:rFonts w:eastAsia="Times New Roman"/>
              </w:rPr>
              <w:t xml:space="preserve">nu este </w:t>
            </w:r>
            <w:r w:rsidRPr="00B10AAA">
              <w:rPr>
                <w:rFonts w:eastAsia="Times New Roman"/>
              </w:rPr>
              <w:t>constituit Registrul</w:t>
            </w:r>
            <w:r w:rsidR="00FE267C" w:rsidRPr="00B10AAA">
              <w:rPr>
                <w:rFonts w:eastAsia="Times New Roman"/>
              </w:rPr>
              <w:t xml:space="preserve"> </w:t>
            </w:r>
            <w:proofErr w:type="spellStart"/>
            <w:r w:rsidR="00FE267C" w:rsidRPr="00B10AAA">
              <w:rPr>
                <w:rFonts w:eastAsia="Times New Roman"/>
              </w:rPr>
              <w:t>participanţilor</w:t>
            </w:r>
            <w:proofErr w:type="spellEnd"/>
            <w:r w:rsidR="00FE267C" w:rsidRPr="00B10AAA">
              <w:rPr>
                <w:rFonts w:eastAsia="Times New Roman"/>
              </w:rPr>
              <w:t xml:space="preserve"> la </w:t>
            </w:r>
            <w:proofErr w:type="spellStart"/>
            <w:r w:rsidR="00FE267C" w:rsidRPr="00B10AAA">
              <w:rPr>
                <w:rFonts w:eastAsia="Times New Roman"/>
              </w:rPr>
              <w:t>piaţa</w:t>
            </w:r>
            <w:proofErr w:type="spellEnd"/>
            <w:r w:rsidR="00FE267C" w:rsidRPr="00B10AAA">
              <w:rPr>
                <w:rFonts w:eastAsia="Times New Roman"/>
              </w:rPr>
              <w:t xml:space="preserve"> angro a </w:t>
            </w:r>
            <w:r w:rsidR="00177D63" w:rsidRPr="00B10AAA">
              <w:rPr>
                <w:rFonts w:eastAsia="Times New Roman"/>
              </w:rPr>
              <w:t>energiei electrice</w:t>
            </w:r>
            <w:r w:rsidR="00FE267C" w:rsidRPr="00B10AAA">
              <w:rPr>
                <w:rFonts w:eastAsia="Times New Roman"/>
              </w:rPr>
              <w:t xml:space="preserve"> în baza căruia să fie actualizat Registrul central al participanților la piață angro de energie, </w:t>
            </w:r>
            <w:proofErr w:type="spellStart"/>
            <w:r w:rsidR="00FE267C" w:rsidRPr="00B10AAA">
              <w:rPr>
                <w:rFonts w:eastAsia="Times New Roman"/>
              </w:rPr>
              <w:t>deţinut</w:t>
            </w:r>
            <w:proofErr w:type="spellEnd"/>
            <w:r w:rsidR="00FE267C" w:rsidRPr="00B10AAA">
              <w:rPr>
                <w:rFonts w:eastAsia="Times New Roman"/>
              </w:rPr>
              <w:t xml:space="preserve"> de </w:t>
            </w:r>
            <w:r w:rsidR="00294825" w:rsidRPr="00B10AAA">
              <w:rPr>
                <w:rFonts w:eastAsia="Times New Roman"/>
              </w:rPr>
              <w:t>ECRB</w:t>
            </w:r>
            <w:r w:rsidR="00FE267C" w:rsidRPr="00B10AAA">
              <w:rPr>
                <w:rFonts w:eastAsia="Times New Roman"/>
              </w:rPr>
              <w:t>;</w:t>
            </w:r>
          </w:p>
          <w:p w14:paraId="328337D7" w14:textId="62C7B44E" w:rsidR="00831436" w:rsidRPr="00B10AAA" w:rsidRDefault="00815169" w:rsidP="00177D63">
            <w:pPr>
              <w:pStyle w:val="af"/>
              <w:numPr>
                <w:ilvl w:val="0"/>
                <w:numId w:val="19"/>
              </w:numPr>
              <w:tabs>
                <w:tab w:val="left" w:pos="497"/>
              </w:tabs>
              <w:ind w:left="0" w:firstLine="213"/>
              <w:jc w:val="both"/>
            </w:pPr>
            <w:r w:rsidRPr="00B10AAA">
              <w:rPr>
                <w:rFonts w:eastAsia="Times New Roman"/>
              </w:rPr>
              <w:t>n</w:t>
            </w:r>
            <w:r w:rsidR="004A08A0" w:rsidRPr="00B10AAA">
              <w:rPr>
                <w:rFonts w:eastAsia="Times New Roman"/>
              </w:rPr>
              <w:t xml:space="preserve">u există </w:t>
            </w:r>
            <w:r w:rsidR="00616C5C" w:rsidRPr="00B10AAA">
              <w:rPr>
                <w:rFonts w:eastAsia="Times New Roman"/>
              </w:rPr>
              <w:t xml:space="preserve">proceduri şi reguli specifice pentru înregistrarea participanților la piața angro a </w:t>
            </w:r>
            <w:r w:rsidR="00177D63" w:rsidRPr="00B10AAA">
              <w:rPr>
                <w:rFonts w:eastAsia="Times New Roman"/>
              </w:rPr>
              <w:t>energiei electrice</w:t>
            </w:r>
            <w:r w:rsidR="00616C5C" w:rsidRPr="00B10AAA">
              <w:t xml:space="preserve">, </w:t>
            </w:r>
            <w:r w:rsidR="00616C5C" w:rsidRPr="00B10AAA">
              <w:rPr>
                <w:rFonts w:eastAsia="Times New Roman"/>
              </w:rPr>
              <w:t>care efectuează tranzacții cu produse energetice angro sau care manifestă interesul de a participa la astfel de tranzacții prin intermediul notificărilor de tranzacționare în Registrul participanților la piața angro.</w:t>
            </w:r>
          </w:p>
        </w:tc>
      </w:tr>
      <w:tr w:rsidR="00105231" w:rsidRPr="00B10AAA" w14:paraId="3B466B71"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C4196E4"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d) Descrieți cum a evoluat problema şi cum va evolua fără o intervenție</w:t>
            </w:r>
          </w:p>
        </w:tc>
      </w:tr>
      <w:tr w:rsidR="00105231" w:rsidRPr="00B10AAA" w14:paraId="5F6033BE"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5FF5136" w14:textId="6A0A543B" w:rsidR="004A08A0" w:rsidRPr="00B10AAA" w:rsidRDefault="00A02F0A" w:rsidP="00A41504">
            <w:pPr>
              <w:pBdr>
                <w:top w:val="nil"/>
                <w:left w:val="nil"/>
                <w:bottom w:val="nil"/>
                <w:right w:val="nil"/>
                <w:between w:val="nil"/>
              </w:pBdr>
              <w:tabs>
                <w:tab w:val="left" w:pos="359"/>
              </w:tabs>
              <w:ind w:left="75" w:firstLine="280"/>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lastRenderedPageBreak/>
              <w:t xml:space="preserve">Integrarea în </w:t>
            </w:r>
            <w:proofErr w:type="spellStart"/>
            <w:r w:rsidRPr="00B10AAA">
              <w:rPr>
                <w:rFonts w:ascii="Times New Roman" w:eastAsia="Times New Roman" w:hAnsi="Times New Roman" w:cs="Times New Roman"/>
                <w:sz w:val="24"/>
                <w:szCs w:val="24"/>
              </w:rPr>
              <w:t>piaţa</w:t>
            </w:r>
            <w:proofErr w:type="spellEnd"/>
            <w:r w:rsidRPr="00B10AAA">
              <w:rPr>
                <w:rFonts w:ascii="Times New Roman" w:eastAsia="Times New Roman" w:hAnsi="Times New Roman" w:cs="Times New Roman"/>
                <w:sz w:val="24"/>
                <w:szCs w:val="24"/>
              </w:rPr>
              <w:t xml:space="preserve"> regională a </w:t>
            </w:r>
            <w:proofErr w:type="spellStart"/>
            <w:r w:rsidRPr="00B10AAA">
              <w:rPr>
                <w:rFonts w:ascii="Times New Roman" w:eastAsia="Times New Roman" w:hAnsi="Times New Roman" w:cs="Times New Roman"/>
                <w:sz w:val="24"/>
                <w:szCs w:val="24"/>
              </w:rPr>
              <w:t>Comunităţii</w:t>
            </w:r>
            <w:proofErr w:type="spellEnd"/>
            <w:r w:rsidRPr="00B10AAA">
              <w:rPr>
                <w:rFonts w:ascii="Times New Roman" w:eastAsia="Times New Roman" w:hAnsi="Times New Roman" w:cs="Times New Roman"/>
                <w:sz w:val="24"/>
                <w:szCs w:val="24"/>
              </w:rPr>
              <w:t xml:space="preserve"> Energetice </w:t>
            </w:r>
            <w:proofErr w:type="spellStart"/>
            <w:r w:rsidRPr="00B10AAA">
              <w:rPr>
                <w:rFonts w:ascii="Times New Roman" w:eastAsia="Times New Roman" w:hAnsi="Times New Roman" w:cs="Times New Roman"/>
                <w:sz w:val="24"/>
                <w:szCs w:val="24"/>
              </w:rPr>
              <w:t>şi</w:t>
            </w:r>
            <w:proofErr w:type="spellEnd"/>
            <w:r w:rsidRPr="00B10AAA">
              <w:rPr>
                <w:rFonts w:ascii="Times New Roman" w:eastAsia="Times New Roman" w:hAnsi="Times New Roman" w:cs="Times New Roman"/>
                <w:sz w:val="24"/>
                <w:szCs w:val="24"/>
              </w:rPr>
              <w:t xml:space="preserve"> în perspectivă în piaţa internă a UE </w:t>
            </w:r>
            <w:r w:rsidR="004A08A0" w:rsidRPr="00B10AAA">
              <w:rPr>
                <w:rFonts w:ascii="Times New Roman" w:eastAsia="Times New Roman" w:hAnsi="Times New Roman" w:cs="Times New Roman"/>
                <w:sz w:val="24"/>
                <w:szCs w:val="24"/>
              </w:rPr>
              <w:t>nu poate fi realizată fără implementarea prevederilor Regulamentului REMIT care</w:t>
            </w:r>
            <w:r w:rsidRPr="00B10AAA">
              <w:rPr>
                <w:rFonts w:ascii="Times New Roman" w:eastAsia="Times New Roman" w:hAnsi="Times New Roman" w:cs="Times New Roman"/>
                <w:sz w:val="24"/>
                <w:szCs w:val="24"/>
              </w:rPr>
              <w:t xml:space="preserve"> instituie mecanisme pentru</w:t>
            </w:r>
            <w:r w:rsidR="004A08A0" w:rsidRPr="00B10AAA">
              <w:rPr>
                <w:rFonts w:ascii="Times New Roman" w:eastAsia="Times New Roman" w:hAnsi="Times New Roman" w:cs="Times New Roman"/>
                <w:sz w:val="24"/>
                <w:szCs w:val="24"/>
              </w:rPr>
              <w:t xml:space="preserve"> </w:t>
            </w:r>
            <w:r w:rsidRPr="00B10AAA">
              <w:rPr>
                <w:rFonts w:ascii="Times New Roman" w:eastAsia="Times New Roman" w:hAnsi="Times New Roman" w:cs="Times New Roman"/>
                <w:sz w:val="24"/>
                <w:szCs w:val="24"/>
              </w:rPr>
              <w:t xml:space="preserve">asigurarea </w:t>
            </w:r>
            <w:proofErr w:type="spellStart"/>
            <w:r w:rsidRPr="00B10AAA">
              <w:rPr>
                <w:rFonts w:ascii="Times New Roman" w:eastAsia="Times New Roman" w:hAnsi="Times New Roman" w:cs="Times New Roman"/>
                <w:sz w:val="24"/>
                <w:szCs w:val="24"/>
              </w:rPr>
              <w:t>transparenţei</w:t>
            </w:r>
            <w:proofErr w:type="spellEnd"/>
            <w:r w:rsidR="004A08A0" w:rsidRPr="00B10AAA">
              <w:rPr>
                <w:rFonts w:ascii="Times New Roman" w:eastAsia="Times New Roman" w:hAnsi="Times New Roman" w:cs="Times New Roman"/>
                <w:sz w:val="24"/>
                <w:szCs w:val="24"/>
              </w:rPr>
              <w:t xml:space="preserve"> </w:t>
            </w:r>
            <w:proofErr w:type="spellStart"/>
            <w:r w:rsidR="004A08A0" w:rsidRPr="00B10AAA">
              <w:rPr>
                <w:rFonts w:ascii="Times New Roman" w:eastAsia="Times New Roman" w:hAnsi="Times New Roman" w:cs="Times New Roman"/>
                <w:sz w:val="24"/>
                <w:szCs w:val="24"/>
              </w:rPr>
              <w:t>şi</w:t>
            </w:r>
            <w:proofErr w:type="spellEnd"/>
            <w:r w:rsidR="004A08A0" w:rsidRPr="00B10AAA">
              <w:rPr>
                <w:rFonts w:ascii="Times New Roman" w:eastAsia="Times New Roman" w:hAnsi="Times New Roman" w:cs="Times New Roman"/>
                <w:sz w:val="24"/>
                <w:szCs w:val="24"/>
              </w:rPr>
              <w:t xml:space="preserve"> </w:t>
            </w:r>
            <w:proofErr w:type="spellStart"/>
            <w:r w:rsidR="004A08A0" w:rsidRPr="00B10AAA">
              <w:rPr>
                <w:rFonts w:ascii="Times New Roman" w:eastAsia="Times New Roman" w:hAnsi="Times New Roman" w:cs="Times New Roman"/>
                <w:sz w:val="24"/>
                <w:szCs w:val="24"/>
              </w:rPr>
              <w:t>integrit</w:t>
            </w:r>
            <w:r w:rsidRPr="00B10AAA">
              <w:rPr>
                <w:rFonts w:ascii="Times New Roman" w:eastAsia="Times New Roman" w:hAnsi="Times New Roman" w:cs="Times New Roman"/>
                <w:sz w:val="24"/>
                <w:szCs w:val="24"/>
              </w:rPr>
              <w:t>ăţii</w:t>
            </w:r>
            <w:proofErr w:type="spellEnd"/>
            <w:r w:rsidR="004A08A0" w:rsidRPr="00B10AAA">
              <w:rPr>
                <w:rFonts w:ascii="Times New Roman" w:eastAsia="Times New Roman" w:hAnsi="Times New Roman" w:cs="Times New Roman"/>
                <w:sz w:val="24"/>
                <w:szCs w:val="24"/>
              </w:rPr>
              <w:t xml:space="preserve"> acesteia.</w:t>
            </w:r>
          </w:p>
          <w:p w14:paraId="02860C0B" w14:textId="76E70207" w:rsidR="004A08A0" w:rsidRPr="00B10AAA" w:rsidRDefault="004A08A0" w:rsidP="00A41504">
            <w:pPr>
              <w:pBdr>
                <w:top w:val="nil"/>
                <w:left w:val="nil"/>
                <w:bottom w:val="nil"/>
                <w:right w:val="nil"/>
                <w:between w:val="nil"/>
              </w:pBdr>
              <w:tabs>
                <w:tab w:val="left" w:pos="359"/>
              </w:tabs>
              <w:ind w:left="75" w:firstLine="280"/>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Manipularea</w:t>
            </w:r>
            <w:r w:rsidR="00376AFA" w:rsidRPr="00B10AAA">
              <w:rPr>
                <w:rFonts w:ascii="Times New Roman" w:eastAsia="Times New Roman" w:hAnsi="Times New Roman" w:cs="Times New Roman"/>
                <w:sz w:val="24"/>
                <w:szCs w:val="24"/>
              </w:rPr>
              <w:t xml:space="preserve"> în cadrul</w:t>
            </w:r>
            <w:r w:rsidRPr="00B10AAA">
              <w:rPr>
                <w:rFonts w:ascii="Times New Roman" w:eastAsia="Times New Roman" w:hAnsi="Times New Roman" w:cs="Times New Roman"/>
                <w:sz w:val="24"/>
                <w:szCs w:val="24"/>
              </w:rPr>
              <w:t xml:space="preserve"> piețelor angro de energie presupune acțiuni ale persoanelor care fac în mod artificial ca prețurile să fie la un nivel care nu este justificat de forțele pieței ale cererii și ofertei, inclusiv disponibilitatea efectivă a capacității de producție, sau transport și cererea efectivă. Cazurile de manipulare a pieței includ emiterea și retragerea de ordine de tranzacționare false; difuzarea de informații sau zvonuri false sau înșelătoare prin intermediul mijloacelor de informare, inclusiv al internetului, sau prin alte mijloace; furnizarea către întreprinderi, în mod intenționat, de informații false care includ evaluări ale prețurilor sau rapoarte de piață, care au ca rezultat inducerea în eroare a participanților la piață care iau decizii pe baza evaluărilor prețurilor sau rapoartelor de piață respective; și faptul de a lăsa în mod intenționat impresia greșită că disponibilitatea capacității de producție de energie electrică, a volumului de gaz natural sau a capacității de transport ar fi diferită de capacitatea disponibilă din punct de vedere tehnic, în cazul în care aceste informații afectează sau pot avea consecințe asupra prețului produselor energetice angro. Manipularea poate avea loc și poate avea consecințe și la nivel transfrontalier, pe piața energiei electrice și a gazelor și pe piețele financiare și ale mărfurilor, inclusiv pe piața tranzacționării certificatelor de emisii</w:t>
            </w:r>
            <w:r w:rsidR="00294825" w:rsidRPr="00B10AAA">
              <w:rPr>
                <w:rFonts w:ascii="Times New Roman" w:eastAsia="Times New Roman" w:hAnsi="Times New Roman" w:cs="Times New Roman"/>
                <w:sz w:val="24"/>
                <w:szCs w:val="24"/>
              </w:rPr>
              <w:t xml:space="preserve"> a gazelor cu efect de seră</w:t>
            </w:r>
            <w:r w:rsidRPr="00B10AAA">
              <w:rPr>
                <w:rFonts w:ascii="Times New Roman" w:eastAsia="Times New Roman" w:hAnsi="Times New Roman" w:cs="Times New Roman"/>
                <w:sz w:val="24"/>
                <w:szCs w:val="24"/>
              </w:rPr>
              <w:t>.</w:t>
            </w:r>
          </w:p>
          <w:p w14:paraId="6CCBBEB6" w14:textId="2874CFF5" w:rsidR="00831436" w:rsidRPr="00030E86" w:rsidRDefault="008755F8" w:rsidP="00030E86">
            <w:pPr>
              <w:pBdr>
                <w:top w:val="nil"/>
                <w:left w:val="nil"/>
                <w:bottom w:val="nil"/>
                <w:right w:val="nil"/>
                <w:between w:val="nil"/>
              </w:pBdr>
              <w:tabs>
                <w:tab w:val="left" w:pos="359"/>
              </w:tabs>
              <w:ind w:left="75" w:firstLine="280"/>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Fără intervenția preconizată </w:t>
            </w:r>
            <w:r w:rsidR="00EE0B6A" w:rsidRPr="00B10AAA">
              <w:rPr>
                <w:rFonts w:ascii="Times New Roman" w:eastAsia="Times New Roman" w:hAnsi="Times New Roman" w:cs="Times New Roman"/>
                <w:sz w:val="24"/>
                <w:szCs w:val="24"/>
              </w:rPr>
              <w:t xml:space="preserve">nu va fi creat cadrul normativ </w:t>
            </w:r>
            <w:r w:rsidR="00030E86">
              <w:rPr>
                <w:rFonts w:ascii="Times New Roman" w:eastAsia="Times New Roman" w:hAnsi="Times New Roman" w:cs="Times New Roman"/>
                <w:sz w:val="24"/>
                <w:szCs w:val="24"/>
              </w:rPr>
              <w:t>necesar</w:t>
            </w:r>
            <w:r w:rsidR="00EE0B6A" w:rsidRPr="00030E86">
              <w:rPr>
                <w:rFonts w:ascii="Times New Roman" w:eastAsia="Times New Roman" w:hAnsi="Times New Roman" w:cs="Times New Roman"/>
                <w:sz w:val="24"/>
                <w:szCs w:val="24"/>
              </w:rPr>
              <w:t xml:space="preserve">, care să asigure </w:t>
            </w:r>
            <w:r w:rsidRPr="00030E86">
              <w:rPr>
                <w:rFonts w:ascii="Times New Roman" w:eastAsia="Times New Roman" w:hAnsi="Times New Roman" w:cs="Times New Roman"/>
                <w:sz w:val="24"/>
                <w:szCs w:val="24"/>
              </w:rPr>
              <w:t xml:space="preserve"> </w:t>
            </w:r>
            <w:r w:rsidR="00A02F0A" w:rsidRPr="00030E86">
              <w:rPr>
                <w:rFonts w:ascii="Times New Roman" w:eastAsia="Times New Roman" w:hAnsi="Times New Roman" w:cs="Times New Roman"/>
                <w:sz w:val="24"/>
                <w:szCs w:val="24"/>
              </w:rPr>
              <w:t xml:space="preserve"> </w:t>
            </w:r>
            <w:r w:rsidR="00EE0B6A" w:rsidRPr="00030E86">
              <w:rPr>
                <w:rFonts w:ascii="Times New Roman" w:eastAsia="Times New Roman" w:hAnsi="Times New Roman" w:cs="Times New Roman"/>
                <w:sz w:val="24"/>
                <w:szCs w:val="24"/>
              </w:rPr>
              <w:t xml:space="preserve">monitorizarea </w:t>
            </w:r>
            <w:r w:rsidR="00A02F0A" w:rsidRPr="00030E86">
              <w:rPr>
                <w:rFonts w:ascii="Times New Roman" w:eastAsia="Times New Roman" w:hAnsi="Times New Roman" w:cs="Times New Roman"/>
                <w:sz w:val="24"/>
                <w:szCs w:val="24"/>
              </w:rPr>
              <w:t xml:space="preserve">corespunzătoare a </w:t>
            </w:r>
            <w:proofErr w:type="spellStart"/>
            <w:r w:rsidR="00A02F0A" w:rsidRPr="00030E86">
              <w:rPr>
                <w:rFonts w:ascii="Times New Roman" w:eastAsia="Times New Roman" w:hAnsi="Times New Roman" w:cs="Times New Roman"/>
                <w:sz w:val="24"/>
                <w:szCs w:val="24"/>
              </w:rPr>
              <w:t>participanţilor</w:t>
            </w:r>
            <w:proofErr w:type="spellEnd"/>
            <w:r w:rsidR="00A02F0A" w:rsidRPr="00030E86">
              <w:rPr>
                <w:rFonts w:ascii="Times New Roman" w:eastAsia="Times New Roman" w:hAnsi="Times New Roman" w:cs="Times New Roman"/>
                <w:sz w:val="24"/>
                <w:szCs w:val="24"/>
              </w:rPr>
              <w:t xml:space="preserve"> </w:t>
            </w:r>
            <w:r w:rsidR="00294825" w:rsidRPr="00030E86">
              <w:rPr>
                <w:rFonts w:ascii="Times New Roman" w:eastAsia="Times New Roman" w:hAnsi="Times New Roman" w:cs="Times New Roman"/>
                <w:sz w:val="24"/>
                <w:szCs w:val="24"/>
              </w:rPr>
              <w:t>din</w:t>
            </w:r>
            <w:r w:rsidR="00A02F0A" w:rsidRPr="00030E86">
              <w:rPr>
                <w:rFonts w:ascii="Times New Roman" w:eastAsia="Times New Roman" w:hAnsi="Times New Roman" w:cs="Times New Roman"/>
                <w:sz w:val="24"/>
                <w:szCs w:val="24"/>
              </w:rPr>
              <w:t xml:space="preserve"> </w:t>
            </w:r>
            <w:proofErr w:type="spellStart"/>
            <w:r w:rsidR="00A02F0A" w:rsidRPr="00030E86">
              <w:rPr>
                <w:rFonts w:ascii="Times New Roman" w:eastAsia="Times New Roman" w:hAnsi="Times New Roman" w:cs="Times New Roman"/>
                <w:sz w:val="24"/>
                <w:szCs w:val="24"/>
              </w:rPr>
              <w:t>piaţa</w:t>
            </w:r>
            <w:proofErr w:type="spellEnd"/>
            <w:r w:rsidR="00A02F0A" w:rsidRPr="00030E86">
              <w:rPr>
                <w:rFonts w:ascii="Times New Roman" w:eastAsia="Times New Roman" w:hAnsi="Times New Roman" w:cs="Times New Roman"/>
                <w:sz w:val="24"/>
                <w:szCs w:val="24"/>
              </w:rPr>
              <w:t xml:space="preserve"> angro </w:t>
            </w:r>
            <w:r w:rsidR="00F25FCA" w:rsidRPr="00030E86">
              <w:rPr>
                <w:rFonts w:ascii="Times New Roman" w:eastAsia="Times New Roman" w:hAnsi="Times New Roman" w:cs="Times New Roman"/>
                <w:sz w:val="24"/>
                <w:szCs w:val="24"/>
              </w:rPr>
              <w:t>a</w:t>
            </w:r>
            <w:r w:rsidR="00A02F0A" w:rsidRPr="00030E86">
              <w:rPr>
                <w:rFonts w:ascii="Times New Roman" w:eastAsia="Times New Roman" w:hAnsi="Times New Roman" w:cs="Times New Roman"/>
                <w:sz w:val="24"/>
                <w:szCs w:val="24"/>
              </w:rPr>
              <w:t xml:space="preserve"> </w:t>
            </w:r>
            <w:r w:rsidRPr="00030E86">
              <w:rPr>
                <w:rFonts w:ascii="Times New Roman" w:eastAsia="Times New Roman" w:hAnsi="Times New Roman" w:cs="Times New Roman"/>
                <w:sz w:val="24"/>
                <w:szCs w:val="24"/>
              </w:rPr>
              <w:t>energie</w:t>
            </w:r>
            <w:r w:rsidR="00294825" w:rsidRPr="00030E86">
              <w:rPr>
                <w:rFonts w:ascii="Times New Roman" w:eastAsia="Times New Roman" w:hAnsi="Times New Roman" w:cs="Times New Roman"/>
                <w:sz w:val="24"/>
                <w:szCs w:val="24"/>
              </w:rPr>
              <w:t>i</w:t>
            </w:r>
            <w:r w:rsidRPr="00030E86">
              <w:rPr>
                <w:rFonts w:ascii="Times New Roman" w:eastAsia="Times New Roman" w:hAnsi="Times New Roman" w:cs="Times New Roman"/>
                <w:sz w:val="24"/>
                <w:szCs w:val="24"/>
              </w:rPr>
              <w:t xml:space="preserve"> </w:t>
            </w:r>
            <w:r w:rsidR="00294825" w:rsidRPr="00030E86">
              <w:rPr>
                <w:rFonts w:ascii="Times New Roman" w:eastAsia="Times New Roman" w:hAnsi="Times New Roman" w:cs="Times New Roman"/>
                <w:sz w:val="24"/>
                <w:szCs w:val="24"/>
              </w:rPr>
              <w:t>electrice</w:t>
            </w:r>
            <w:r w:rsidR="00EE0B6A" w:rsidRPr="00030E86">
              <w:rPr>
                <w:rFonts w:ascii="Times New Roman" w:eastAsia="Times New Roman" w:hAnsi="Times New Roman" w:cs="Times New Roman"/>
                <w:sz w:val="24"/>
                <w:szCs w:val="24"/>
              </w:rPr>
              <w:t>,</w:t>
            </w:r>
            <w:r w:rsidR="00376AFA" w:rsidRPr="00030E86">
              <w:rPr>
                <w:rFonts w:ascii="Times New Roman" w:eastAsia="Times New Roman" w:hAnsi="Times New Roman" w:cs="Times New Roman"/>
                <w:sz w:val="24"/>
                <w:szCs w:val="24"/>
              </w:rPr>
              <w:t xml:space="preserve"> precum și pentru</w:t>
            </w:r>
            <w:r w:rsidR="00EE0B6A" w:rsidRPr="00274C51">
              <w:rPr>
                <w:rFonts w:ascii="Times New Roman" w:eastAsia="Times New Roman" w:hAnsi="Times New Roman" w:cs="Times New Roman"/>
                <w:sz w:val="24"/>
                <w:szCs w:val="24"/>
              </w:rPr>
              <w:t xml:space="preserve"> evitarea</w:t>
            </w:r>
            <w:r w:rsidR="00A02F0A" w:rsidRPr="00274C51">
              <w:rPr>
                <w:rFonts w:ascii="Times New Roman" w:eastAsia="Times New Roman" w:hAnsi="Times New Roman" w:cs="Times New Roman"/>
                <w:sz w:val="24"/>
                <w:szCs w:val="24"/>
              </w:rPr>
              <w:t xml:space="preserve"> </w:t>
            </w:r>
            <w:proofErr w:type="spellStart"/>
            <w:r w:rsidR="00EE0B6A" w:rsidRPr="00274C51">
              <w:rPr>
                <w:rFonts w:ascii="Times New Roman" w:eastAsia="Times New Roman" w:hAnsi="Times New Roman" w:cs="Times New Roman"/>
                <w:sz w:val="24"/>
                <w:szCs w:val="24"/>
              </w:rPr>
              <w:t>apariţiei</w:t>
            </w:r>
            <w:proofErr w:type="spellEnd"/>
            <w:r w:rsidR="00EE0B6A" w:rsidRPr="00274C51">
              <w:rPr>
                <w:rFonts w:ascii="Times New Roman" w:eastAsia="Times New Roman" w:hAnsi="Times New Roman" w:cs="Times New Roman"/>
                <w:sz w:val="24"/>
                <w:szCs w:val="24"/>
              </w:rPr>
              <w:t xml:space="preserve"> </w:t>
            </w:r>
            <w:r w:rsidR="00A02F0A" w:rsidRPr="00274C51">
              <w:rPr>
                <w:rFonts w:ascii="Times New Roman" w:eastAsia="Times New Roman" w:hAnsi="Times New Roman" w:cs="Times New Roman"/>
                <w:sz w:val="24"/>
                <w:szCs w:val="24"/>
              </w:rPr>
              <w:t>r</w:t>
            </w:r>
            <w:r w:rsidR="00DE3CD5" w:rsidRPr="00274C51">
              <w:rPr>
                <w:rFonts w:ascii="Times New Roman" w:eastAsia="Times New Roman" w:hAnsi="Times New Roman" w:cs="Times New Roman"/>
                <w:sz w:val="24"/>
                <w:szCs w:val="24"/>
              </w:rPr>
              <w:t>iscuri</w:t>
            </w:r>
            <w:r w:rsidR="00A02F0A" w:rsidRPr="00274C51">
              <w:rPr>
                <w:rFonts w:ascii="Times New Roman" w:eastAsia="Times New Roman" w:hAnsi="Times New Roman" w:cs="Times New Roman"/>
                <w:sz w:val="24"/>
                <w:szCs w:val="24"/>
              </w:rPr>
              <w:t xml:space="preserve">lor pentru </w:t>
            </w:r>
            <w:proofErr w:type="spellStart"/>
            <w:r w:rsidR="00A02F0A" w:rsidRPr="00274C51">
              <w:rPr>
                <w:rFonts w:ascii="Times New Roman" w:eastAsia="Times New Roman" w:hAnsi="Times New Roman" w:cs="Times New Roman"/>
                <w:sz w:val="24"/>
                <w:szCs w:val="24"/>
              </w:rPr>
              <w:t>concurenţa</w:t>
            </w:r>
            <w:proofErr w:type="spellEnd"/>
            <w:r w:rsidR="00A02F0A" w:rsidRPr="00274C51">
              <w:rPr>
                <w:rFonts w:ascii="Times New Roman" w:eastAsia="Times New Roman" w:hAnsi="Times New Roman" w:cs="Times New Roman"/>
                <w:sz w:val="24"/>
                <w:szCs w:val="24"/>
              </w:rPr>
              <w:t xml:space="preserve"> efectivă</w:t>
            </w:r>
            <w:r w:rsidR="00376AFA" w:rsidRPr="00274C51">
              <w:rPr>
                <w:rFonts w:ascii="Times New Roman" w:eastAsia="Times New Roman" w:hAnsi="Times New Roman" w:cs="Times New Roman"/>
                <w:sz w:val="24"/>
                <w:szCs w:val="24"/>
              </w:rPr>
              <w:t xml:space="preserve">, </w:t>
            </w:r>
            <w:r w:rsidR="00376AFA" w:rsidRPr="00240028">
              <w:rPr>
                <w:rFonts w:ascii="Times New Roman" w:eastAsia="Times New Roman" w:hAnsi="Times New Roman" w:cs="Times New Roman"/>
                <w:sz w:val="24"/>
                <w:szCs w:val="24"/>
              </w:rPr>
              <w:t>ceea ce</w:t>
            </w:r>
            <w:r w:rsidR="00A02F0A" w:rsidRPr="00240028">
              <w:rPr>
                <w:rFonts w:ascii="Times New Roman" w:eastAsia="Times New Roman" w:hAnsi="Times New Roman" w:cs="Times New Roman"/>
                <w:sz w:val="24"/>
                <w:szCs w:val="24"/>
              </w:rPr>
              <w:t xml:space="preserve"> </w:t>
            </w:r>
            <w:r w:rsidR="00EE0B6A" w:rsidRPr="00240028">
              <w:rPr>
                <w:rFonts w:ascii="Times New Roman" w:eastAsia="Times New Roman" w:hAnsi="Times New Roman" w:cs="Times New Roman"/>
                <w:sz w:val="24"/>
                <w:szCs w:val="24"/>
              </w:rPr>
              <w:t xml:space="preserve">va putea </w:t>
            </w:r>
            <w:r w:rsidR="001D4455" w:rsidRPr="00240028">
              <w:rPr>
                <w:rFonts w:ascii="Times New Roman" w:eastAsia="Times New Roman" w:hAnsi="Times New Roman" w:cs="Times New Roman"/>
                <w:sz w:val="24"/>
                <w:szCs w:val="24"/>
              </w:rPr>
              <w:t>influența în final</w:t>
            </w:r>
            <w:r w:rsidR="00A02F0A" w:rsidRPr="00240028">
              <w:rPr>
                <w:rFonts w:ascii="Times New Roman" w:eastAsia="Times New Roman" w:hAnsi="Times New Roman" w:cs="Times New Roman"/>
                <w:sz w:val="24"/>
                <w:szCs w:val="24"/>
              </w:rPr>
              <w:t xml:space="preserve"> </w:t>
            </w:r>
            <w:proofErr w:type="spellStart"/>
            <w:r w:rsidR="00A02F0A" w:rsidRPr="00240028">
              <w:rPr>
                <w:rFonts w:ascii="Times New Roman" w:eastAsia="Times New Roman" w:hAnsi="Times New Roman" w:cs="Times New Roman"/>
                <w:sz w:val="24"/>
                <w:szCs w:val="24"/>
              </w:rPr>
              <w:t>preţurile</w:t>
            </w:r>
            <w:proofErr w:type="spellEnd"/>
            <w:r w:rsidR="00A02F0A" w:rsidRPr="00240028">
              <w:rPr>
                <w:rFonts w:ascii="Times New Roman" w:eastAsia="Times New Roman" w:hAnsi="Times New Roman" w:cs="Times New Roman"/>
                <w:sz w:val="24"/>
                <w:szCs w:val="24"/>
              </w:rPr>
              <w:t xml:space="preserve"> pentru consumatorii</w:t>
            </w:r>
            <w:r w:rsidR="00030E86">
              <w:rPr>
                <w:rFonts w:ascii="Times New Roman" w:eastAsia="Times New Roman" w:hAnsi="Times New Roman" w:cs="Times New Roman"/>
                <w:sz w:val="24"/>
                <w:szCs w:val="24"/>
              </w:rPr>
              <w:t xml:space="preserve"> finali</w:t>
            </w:r>
            <w:r w:rsidR="00A02F0A" w:rsidRPr="00030E86">
              <w:rPr>
                <w:rFonts w:ascii="Times New Roman" w:eastAsia="Times New Roman" w:hAnsi="Times New Roman" w:cs="Times New Roman"/>
                <w:sz w:val="24"/>
                <w:szCs w:val="24"/>
              </w:rPr>
              <w:t xml:space="preserve"> de </w:t>
            </w:r>
            <w:r w:rsidRPr="00030E86">
              <w:rPr>
                <w:rFonts w:ascii="Times New Roman" w:eastAsia="Times New Roman" w:hAnsi="Times New Roman" w:cs="Times New Roman"/>
                <w:sz w:val="24"/>
                <w:szCs w:val="24"/>
              </w:rPr>
              <w:t>energie electrică</w:t>
            </w:r>
            <w:r w:rsidR="00A02F0A" w:rsidRPr="00030E86">
              <w:rPr>
                <w:rFonts w:ascii="Times New Roman" w:eastAsia="Times New Roman" w:hAnsi="Times New Roman" w:cs="Times New Roman"/>
                <w:sz w:val="24"/>
                <w:szCs w:val="24"/>
              </w:rPr>
              <w:t>.</w:t>
            </w:r>
          </w:p>
        </w:tc>
      </w:tr>
      <w:tr w:rsidR="00105231" w:rsidRPr="00B10AAA" w14:paraId="11C236FE" w14:textId="77777777">
        <w:trPr>
          <w:trHeight w:val="431"/>
        </w:trPr>
        <w:tc>
          <w:tcPr>
            <w:tcW w:w="9530" w:type="dxa"/>
            <w:gridSpan w:val="2"/>
            <w:tcBorders>
              <w:top w:val="single" w:sz="4" w:space="0" w:color="000000"/>
              <w:left w:val="single" w:sz="4" w:space="0" w:color="000000"/>
              <w:bottom w:val="single" w:sz="4" w:space="0" w:color="000000"/>
              <w:right w:val="single" w:sz="4" w:space="0" w:color="000000"/>
            </w:tcBorders>
          </w:tcPr>
          <w:p w14:paraId="08ADE1F5"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e) Descrieți cadrul juridic actual aplicabil raporturilor analizate şi identificați carențele prevederilor normative în vigoare, identificați documentele de politici şi reglementările existente care condiționează intervenția statului</w:t>
            </w:r>
          </w:p>
        </w:tc>
      </w:tr>
      <w:tr w:rsidR="00105231" w:rsidRPr="00B10AAA" w14:paraId="56E5F2F9"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4BA75108" w14:textId="77777777" w:rsidR="00274C51" w:rsidRDefault="00274C51" w:rsidP="00274C51">
            <w:pPr>
              <w:ind w:right="46" w:firstLine="355"/>
              <w:jc w:val="both"/>
              <w:rPr>
                <w:rFonts w:ascii="Times New Roman" w:eastAsia="Times New Roman" w:hAnsi="Times New Roman" w:cs="Times New Roman"/>
                <w:sz w:val="24"/>
                <w:szCs w:val="24"/>
              </w:rPr>
            </w:pPr>
          </w:p>
          <w:p w14:paraId="66E00995" w14:textId="687AD76D" w:rsidR="0004583A" w:rsidRPr="00B10AAA" w:rsidRDefault="00F25FCA" w:rsidP="00274C51">
            <w:pPr>
              <w:ind w:right="46" w:firstLine="355"/>
              <w:jc w:val="both"/>
              <w:rPr>
                <w:rFonts w:ascii="Times New Roman" w:eastAsia="Times New Roman" w:hAnsi="Times New Roman" w:cs="Times New Roman"/>
                <w:sz w:val="24"/>
                <w:szCs w:val="24"/>
              </w:rPr>
            </w:pPr>
            <w:r w:rsidRPr="00274C51">
              <w:rPr>
                <w:rFonts w:ascii="Times New Roman" w:eastAsia="Times New Roman" w:hAnsi="Times New Roman" w:cs="Times New Roman"/>
                <w:sz w:val="24"/>
                <w:szCs w:val="24"/>
              </w:rPr>
              <w:t>În temeiul art. 8</w:t>
            </w:r>
            <w:r w:rsidR="00BB4EE3" w:rsidRPr="00274C51">
              <w:rPr>
                <w:rFonts w:ascii="Times New Roman" w:eastAsia="Times New Roman" w:hAnsi="Times New Roman" w:cs="Times New Roman"/>
                <w:sz w:val="24"/>
                <w:szCs w:val="24"/>
              </w:rPr>
              <w:t>4</w:t>
            </w:r>
            <w:r w:rsidR="00BB4EE3" w:rsidRPr="00274C51">
              <w:rPr>
                <w:rFonts w:ascii="Times New Roman" w:eastAsia="Times New Roman" w:hAnsi="Times New Roman" w:cs="Times New Roman"/>
                <w:sz w:val="24"/>
                <w:szCs w:val="24"/>
                <w:vertAlign w:val="superscript"/>
              </w:rPr>
              <w:t>1</w:t>
            </w:r>
            <w:r w:rsidR="00BB4EE3" w:rsidRPr="00274C51">
              <w:rPr>
                <w:rFonts w:ascii="Times New Roman" w:eastAsia="Times New Roman" w:hAnsi="Times New Roman" w:cs="Times New Roman"/>
                <w:sz w:val="24"/>
                <w:szCs w:val="24"/>
              </w:rPr>
              <w:t xml:space="preserve"> alin. (</w:t>
            </w:r>
            <w:r w:rsidR="0004583A" w:rsidRPr="00274C51">
              <w:rPr>
                <w:rFonts w:ascii="Times New Roman" w:eastAsia="Times New Roman" w:hAnsi="Times New Roman" w:cs="Times New Roman"/>
                <w:sz w:val="24"/>
                <w:szCs w:val="24"/>
              </w:rPr>
              <w:t>1</w:t>
            </w:r>
            <w:r w:rsidR="00BB4EE3" w:rsidRPr="00274C51">
              <w:rPr>
                <w:rFonts w:ascii="Times New Roman" w:eastAsia="Times New Roman" w:hAnsi="Times New Roman" w:cs="Times New Roman"/>
                <w:sz w:val="24"/>
                <w:szCs w:val="24"/>
              </w:rPr>
              <w:t>) din Legea 10</w:t>
            </w:r>
            <w:r w:rsidR="00C8404D" w:rsidRPr="00274C51">
              <w:rPr>
                <w:rFonts w:ascii="Times New Roman" w:eastAsia="Times New Roman" w:hAnsi="Times New Roman" w:cs="Times New Roman"/>
                <w:sz w:val="24"/>
                <w:szCs w:val="24"/>
              </w:rPr>
              <w:t>7</w:t>
            </w:r>
            <w:r w:rsidR="00BB4EE3" w:rsidRPr="00274C51">
              <w:rPr>
                <w:rFonts w:ascii="Times New Roman" w:eastAsia="Times New Roman" w:hAnsi="Times New Roman" w:cs="Times New Roman"/>
                <w:sz w:val="24"/>
                <w:szCs w:val="24"/>
              </w:rPr>
              <w:t xml:space="preserve">/2016 cu privire la </w:t>
            </w:r>
            <w:r w:rsidR="00294825" w:rsidRPr="00274C51">
              <w:rPr>
                <w:rFonts w:ascii="Times New Roman" w:eastAsia="Times New Roman" w:hAnsi="Times New Roman" w:cs="Times New Roman"/>
                <w:sz w:val="24"/>
                <w:szCs w:val="24"/>
              </w:rPr>
              <w:t>energ</w:t>
            </w:r>
            <w:r w:rsidR="00294825" w:rsidRPr="00240028">
              <w:rPr>
                <w:rFonts w:ascii="Times New Roman" w:eastAsia="Times New Roman" w:hAnsi="Times New Roman" w:cs="Times New Roman"/>
                <w:sz w:val="24"/>
                <w:szCs w:val="24"/>
              </w:rPr>
              <w:t xml:space="preserve">ia </w:t>
            </w:r>
            <w:r w:rsidR="00C8404D" w:rsidRPr="00240028">
              <w:rPr>
                <w:rFonts w:ascii="Times New Roman" w:eastAsia="Times New Roman" w:hAnsi="Times New Roman" w:cs="Times New Roman"/>
                <w:sz w:val="24"/>
                <w:szCs w:val="24"/>
              </w:rPr>
              <w:t>electrică</w:t>
            </w:r>
            <w:r w:rsidR="00BB4EE3" w:rsidRPr="00240028">
              <w:rPr>
                <w:rFonts w:ascii="Times New Roman" w:eastAsia="Times New Roman" w:hAnsi="Times New Roman" w:cs="Times New Roman"/>
                <w:sz w:val="24"/>
                <w:szCs w:val="24"/>
              </w:rPr>
              <w:t xml:space="preserve"> </w:t>
            </w:r>
            <w:r w:rsidR="0004583A" w:rsidRPr="00240028">
              <w:rPr>
                <w:rFonts w:ascii="Times New Roman" w:eastAsia="Times New Roman" w:hAnsi="Times New Roman" w:cs="Times New Roman"/>
                <w:sz w:val="24"/>
                <w:szCs w:val="24"/>
              </w:rPr>
              <w:t xml:space="preserve">participanții la piața angro </w:t>
            </w:r>
            <w:r w:rsidR="00C8404D" w:rsidRPr="00B10AAA">
              <w:rPr>
                <w:rFonts w:ascii="Times New Roman" w:eastAsia="Times New Roman" w:hAnsi="Times New Roman" w:cs="Times New Roman"/>
                <w:sz w:val="24"/>
                <w:szCs w:val="24"/>
              </w:rPr>
              <w:t xml:space="preserve">a energiei electrice </w:t>
            </w:r>
            <w:r w:rsidR="0004583A" w:rsidRPr="00B10AAA">
              <w:rPr>
                <w:rFonts w:ascii="Times New Roman" w:eastAsia="Times New Roman" w:hAnsi="Times New Roman" w:cs="Times New Roman"/>
                <w:sz w:val="24"/>
                <w:szCs w:val="24"/>
              </w:rPr>
              <w:t>care efectuează tranzacții cu produse energetice angro sau care manifestă interesul de a participa la astfel de tranzacții prin intermediul notificărilor de tranzacționare sunt obligați să se înregistreze în Registrul participanților la piața angro</w:t>
            </w:r>
            <w:r w:rsidR="00C8404D" w:rsidRPr="00B10AAA">
              <w:rPr>
                <w:rFonts w:ascii="Times New Roman" w:eastAsia="Times New Roman" w:hAnsi="Times New Roman" w:cs="Times New Roman"/>
                <w:sz w:val="24"/>
                <w:szCs w:val="24"/>
              </w:rPr>
              <w:t xml:space="preserve"> </w:t>
            </w:r>
            <w:r w:rsidR="00C8404D" w:rsidRPr="00B10AAA">
              <w:rPr>
                <w:rFonts w:ascii="Times New Roman" w:hAnsi="Times New Roman" w:cs="Times New Roman"/>
                <w:sz w:val="24"/>
                <w:szCs w:val="24"/>
              </w:rPr>
              <w:t>a energiei electrice</w:t>
            </w:r>
            <w:r w:rsidR="0004583A" w:rsidRPr="00B10AAA">
              <w:rPr>
                <w:rFonts w:ascii="Times New Roman" w:eastAsia="Times New Roman" w:hAnsi="Times New Roman" w:cs="Times New Roman"/>
                <w:sz w:val="24"/>
                <w:szCs w:val="24"/>
              </w:rPr>
              <w:t>.</w:t>
            </w:r>
          </w:p>
          <w:p w14:paraId="62C47095" w14:textId="6281C0A4" w:rsidR="00831436" w:rsidRPr="00B10AAA" w:rsidRDefault="00C8404D" w:rsidP="00A41504">
            <w:pPr>
              <w:ind w:right="46"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Conform art. 8</w:t>
            </w:r>
            <w:r w:rsidR="00A41504" w:rsidRPr="00B10AAA">
              <w:rPr>
                <w:rFonts w:ascii="Times New Roman" w:eastAsia="Times New Roman" w:hAnsi="Times New Roman" w:cs="Times New Roman"/>
                <w:sz w:val="24"/>
                <w:szCs w:val="24"/>
              </w:rPr>
              <w:t>4</w:t>
            </w:r>
            <w:r w:rsidR="00A41504" w:rsidRPr="00B10AAA">
              <w:rPr>
                <w:rFonts w:ascii="Times New Roman" w:eastAsia="Times New Roman" w:hAnsi="Times New Roman" w:cs="Times New Roman"/>
                <w:sz w:val="24"/>
                <w:szCs w:val="24"/>
                <w:vertAlign w:val="superscript"/>
              </w:rPr>
              <w:t>1</w:t>
            </w:r>
            <w:r w:rsidR="00A41504" w:rsidRPr="00B10AAA">
              <w:rPr>
                <w:rFonts w:ascii="Times New Roman" w:eastAsia="Times New Roman" w:hAnsi="Times New Roman" w:cs="Times New Roman"/>
                <w:sz w:val="24"/>
                <w:szCs w:val="24"/>
              </w:rPr>
              <w:t xml:space="preserve"> alin. (</w:t>
            </w:r>
            <w:r w:rsidRPr="00B10AAA">
              <w:rPr>
                <w:rFonts w:ascii="Times New Roman" w:eastAsia="Times New Roman" w:hAnsi="Times New Roman" w:cs="Times New Roman"/>
                <w:sz w:val="24"/>
                <w:szCs w:val="24"/>
              </w:rPr>
              <w:t>4</w:t>
            </w:r>
            <w:r w:rsidR="00A41504" w:rsidRPr="00B10AAA">
              <w:rPr>
                <w:rFonts w:ascii="Times New Roman" w:eastAsia="Times New Roman" w:hAnsi="Times New Roman" w:cs="Times New Roman"/>
                <w:sz w:val="24"/>
                <w:szCs w:val="24"/>
              </w:rPr>
              <w:t>)</w:t>
            </w:r>
            <w:r w:rsidR="0037396F">
              <w:rPr>
                <w:rFonts w:ascii="Times New Roman" w:eastAsia="Times New Roman" w:hAnsi="Times New Roman" w:cs="Times New Roman"/>
                <w:sz w:val="24"/>
                <w:szCs w:val="24"/>
              </w:rPr>
              <w:t xml:space="preserve"> din Legea 107/2016</w:t>
            </w:r>
            <w:r w:rsidR="00A41504" w:rsidRPr="00B10AAA">
              <w:rPr>
                <w:rFonts w:ascii="Times New Roman" w:eastAsia="Times New Roman" w:hAnsi="Times New Roman" w:cs="Times New Roman"/>
                <w:sz w:val="24"/>
                <w:szCs w:val="24"/>
              </w:rPr>
              <w:t>, p</w:t>
            </w:r>
            <w:r w:rsidR="00BB4EE3" w:rsidRPr="00B10AAA">
              <w:rPr>
                <w:rFonts w:ascii="Times New Roman" w:eastAsia="Times New Roman" w:hAnsi="Times New Roman" w:cs="Times New Roman"/>
                <w:sz w:val="24"/>
                <w:szCs w:val="24"/>
              </w:rPr>
              <w:t xml:space="preserve">rocedura de înregistrare și modul de actualizare a Registrului participanților la piața angro </w:t>
            </w:r>
            <w:r w:rsidRPr="00B10AAA">
              <w:rPr>
                <w:rFonts w:ascii="Times New Roman" w:hAnsi="Times New Roman" w:cs="Times New Roman"/>
                <w:sz w:val="24"/>
                <w:szCs w:val="24"/>
              </w:rPr>
              <w:t>a energiei electrice</w:t>
            </w:r>
            <w:r w:rsidRPr="00B10AAA">
              <w:rPr>
                <w:rFonts w:ascii="Times New Roman" w:eastAsia="Times New Roman" w:hAnsi="Times New Roman" w:cs="Times New Roman"/>
                <w:sz w:val="24"/>
                <w:szCs w:val="24"/>
              </w:rPr>
              <w:t xml:space="preserve"> </w:t>
            </w:r>
            <w:r w:rsidR="00BB4EE3" w:rsidRPr="00B10AAA">
              <w:rPr>
                <w:rFonts w:ascii="Times New Roman" w:eastAsia="Times New Roman" w:hAnsi="Times New Roman" w:cs="Times New Roman"/>
                <w:sz w:val="24"/>
                <w:szCs w:val="24"/>
              </w:rPr>
              <w:t xml:space="preserve">se stabilesc </w:t>
            </w:r>
            <w:r w:rsidR="00BB4EE3" w:rsidRPr="00B10AAA">
              <w:rPr>
                <w:rFonts w:ascii="Times New Roman" w:eastAsia="Times New Roman" w:hAnsi="Times New Roman" w:cs="Times New Roman"/>
                <w:i/>
                <w:sz w:val="24"/>
                <w:szCs w:val="24"/>
              </w:rPr>
              <w:t>într-un regulament elaborat și aprobat de Agenție</w:t>
            </w:r>
            <w:r w:rsidR="00BB4EE3" w:rsidRPr="00B10AAA">
              <w:rPr>
                <w:rFonts w:ascii="Times New Roman" w:eastAsia="Times New Roman" w:hAnsi="Times New Roman" w:cs="Times New Roman"/>
                <w:sz w:val="24"/>
                <w:szCs w:val="24"/>
              </w:rPr>
              <w:t>.</w:t>
            </w:r>
          </w:p>
          <w:p w14:paraId="251FFAD1" w14:textId="3189C5AB" w:rsidR="00831436" w:rsidRPr="00B10AAA" w:rsidRDefault="00831436" w:rsidP="00A41504">
            <w:pPr>
              <w:ind w:firstLine="355"/>
              <w:jc w:val="both"/>
              <w:rPr>
                <w:rFonts w:ascii="Times New Roman" w:eastAsia="Times New Roman" w:hAnsi="Times New Roman" w:cs="Times New Roman"/>
                <w:sz w:val="24"/>
                <w:szCs w:val="24"/>
              </w:rPr>
            </w:pPr>
          </w:p>
        </w:tc>
      </w:tr>
      <w:tr w:rsidR="00105231" w:rsidRPr="00B10AAA" w14:paraId="7E62EF81"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EA72C7F"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2. Stabilirea obiectivelor</w:t>
            </w:r>
          </w:p>
        </w:tc>
      </w:tr>
      <w:tr w:rsidR="00105231" w:rsidRPr="00B10AAA" w14:paraId="5B39329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48B333B"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a) Expuneți obiectivele (care trebuie să fie legate direct de problemă şi cauzele acesteia, formulate cuantificat, măsurabil, fixat în timp şi realist)</w:t>
            </w:r>
          </w:p>
        </w:tc>
      </w:tr>
      <w:tr w:rsidR="00105231" w:rsidRPr="00B10AAA" w14:paraId="5DE098EB"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56BBF49" w14:textId="245AA37A" w:rsidR="00235320" w:rsidRPr="00240028" w:rsidRDefault="007672BE" w:rsidP="00240028">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sz w:val="24"/>
                <w:szCs w:val="24"/>
              </w:rPr>
            </w:pPr>
            <w:r w:rsidRPr="00240028">
              <w:rPr>
                <w:rFonts w:ascii="Times New Roman" w:eastAsia="Times New Roman" w:hAnsi="Times New Roman" w:cs="Times New Roman"/>
                <w:sz w:val="24"/>
                <w:szCs w:val="24"/>
              </w:rPr>
              <w:t xml:space="preserve"> </w:t>
            </w:r>
            <w:r w:rsidR="0043589B" w:rsidRPr="00240028">
              <w:rPr>
                <w:rFonts w:ascii="Times New Roman" w:eastAsia="Times New Roman" w:hAnsi="Times New Roman" w:cs="Times New Roman"/>
                <w:i/>
                <w:sz w:val="24"/>
                <w:szCs w:val="24"/>
                <w:lang w:eastAsia="ru-RU"/>
              </w:rPr>
              <w:t xml:space="preserve">crearea  procedurii de înregistrare a participanților la piața angro de energie electrică și a modului de actualizare a Registrului </w:t>
            </w:r>
            <w:proofErr w:type="spellStart"/>
            <w:r w:rsidR="0043589B" w:rsidRPr="00240028">
              <w:rPr>
                <w:rFonts w:ascii="Times New Roman" w:eastAsia="Times New Roman" w:hAnsi="Times New Roman" w:cs="Times New Roman"/>
                <w:i/>
                <w:sz w:val="24"/>
                <w:szCs w:val="24"/>
                <w:lang w:eastAsia="ru-RU"/>
              </w:rPr>
              <w:t>naţional</w:t>
            </w:r>
            <w:proofErr w:type="spellEnd"/>
            <w:r w:rsidR="0043589B" w:rsidRPr="00240028">
              <w:rPr>
                <w:rFonts w:ascii="Times New Roman" w:eastAsia="Times New Roman" w:hAnsi="Times New Roman" w:cs="Times New Roman"/>
                <w:i/>
                <w:sz w:val="24"/>
                <w:szCs w:val="24"/>
                <w:lang w:eastAsia="ru-RU"/>
              </w:rPr>
              <w:t xml:space="preserve"> al </w:t>
            </w:r>
            <w:proofErr w:type="spellStart"/>
            <w:r w:rsidR="0043589B" w:rsidRPr="00240028">
              <w:rPr>
                <w:rFonts w:ascii="Times New Roman" w:eastAsia="Times New Roman" w:hAnsi="Times New Roman" w:cs="Times New Roman"/>
                <w:i/>
                <w:sz w:val="24"/>
                <w:szCs w:val="24"/>
                <w:lang w:eastAsia="ru-RU"/>
              </w:rPr>
              <w:t>participanţilor</w:t>
            </w:r>
            <w:proofErr w:type="spellEnd"/>
            <w:r w:rsidR="0043589B" w:rsidRPr="00240028">
              <w:rPr>
                <w:rFonts w:ascii="Times New Roman" w:eastAsia="Times New Roman" w:hAnsi="Times New Roman" w:cs="Times New Roman"/>
                <w:i/>
                <w:sz w:val="24"/>
                <w:szCs w:val="24"/>
                <w:lang w:eastAsia="ru-RU"/>
              </w:rPr>
              <w:t xml:space="preserve"> la piaţa angro a energiei electrice -  trimestrul II, 2024;</w:t>
            </w:r>
          </w:p>
          <w:p w14:paraId="63AF79CD" w14:textId="1B73885A" w:rsidR="004955F7" w:rsidRPr="00240028" w:rsidRDefault="002B363D" w:rsidP="0043589B">
            <w:pPr>
              <w:numPr>
                <w:ilvl w:val="0"/>
                <w:numId w:val="2"/>
              </w:numPr>
              <w:pBdr>
                <w:top w:val="nil"/>
                <w:left w:val="nil"/>
                <w:bottom w:val="nil"/>
                <w:right w:val="nil"/>
                <w:between w:val="nil"/>
              </w:pBdr>
              <w:tabs>
                <w:tab w:val="left" w:pos="360"/>
              </w:tabs>
              <w:ind w:left="0" w:firstLine="497"/>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w:t>
            </w:r>
            <w:r w:rsidR="0043589B" w:rsidRPr="00B10AAA">
              <w:rPr>
                <w:rFonts w:ascii="Times New Roman" w:eastAsia="Times New Roman" w:hAnsi="Times New Roman" w:cs="Times New Roman"/>
                <w:i/>
                <w:sz w:val="24"/>
                <w:szCs w:val="24"/>
              </w:rPr>
              <w:t xml:space="preserve">crearea unui mecanism efectiv pentru monitorizarea pieței angro a energiei electrice </w:t>
            </w:r>
            <w:r w:rsidR="0043589B" w:rsidRPr="00B10AAA">
              <w:rPr>
                <w:rFonts w:ascii="Times New Roman" w:eastAsia="Times New Roman" w:hAnsi="Times New Roman" w:cs="Times New Roman"/>
                <w:i/>
                <w:sz w:val="24"/>
                <w:szCs w:val="24"/>
                <w:lang w:eastAsia="ru-RU"/>
              </w:rPr>
              <w:t>-  trimestrul II, 2024</w:t>
            </w:r>
            <w:r w:rsidR="00240028">
              <w:rPr>
                <w:rFonts w:ascii="Times New Roman" w:eastAsia="Times New Roman" w:hAnsi="Times New Roman" w:cs="Times New Roman"/>
                <w:i/>
                <w:sz w:val="24"/>
                <w:szCs w:val="24"/>
                <w:lang w:eastAsia="ru-RU"/>
              </w:rPr>
              <w:t>.</w:t>
            </w:r>
            <w:r w:rsidR="0043589B" w:rsidRPr="00240028">
              <w:rPr>
                <w:rFonts w:ascii="Times New Roman" w:eastAsia="Times New Roman" w:hAnsi="Times New Roman" w:cs="Times New Roman"/>
                <w:sz w:val="24"/>
                <w:szCs w:val="24"/>
              </w:rPr>
              <w:t xml:space="preserve"> </w:t>
            </w:r>
          </w:p>
        </w:tc>
      </w:tr>
      <w:tr w:rsidR="00105231" w:rsidRPr="00B10AAA" w14:paraId="100FDB35"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0C5766CF"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3. Identificarea opțiunilor</w:t>
            </w:r>
          </w:p>
        </w:tc>
      </w:tr>
      <w:tr w:rsidR="00105231" w:rsidRPr="00B10AAA" w14:paraId="3B5599C0"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4B594915"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a) Expuneți succint opțiunea „a nu face nimic”, care presupune lipsa de intervenție</w:t>
            </w:r>
          </w:p>
        </w:tc>
      </w:tr>
      <w:tr w:rsidR="00105231" w:rsidRPr="00B10AAA" w14:paraId="702BA3D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2AA62F95" w14:textId="77777777" w:rsidR="00240028" w:rsidRDefault="00FD271A" w:rsidP="00FD271A">
            <w:pPr>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w:t>
            </w:r>
          </w:p>
          <w:p w14:paraId="45E78B88" w14:textId="4ACEAAA3" w:rsidR="00831436" w:rsidRPr="00B10AAA" w:rsidRDefault="00235320" w:rsidP="00D65547">
            <w:pPr>
              <w:ind w:firstLine="500"/>
              <w:jc w:val="both"/>
              <w:rPr>
                <w:rFonts w:ascii="Times New Roman" w:eastAsia="Times New Roman" w:hAnsi="Times New Roman" w:cs="Times New Roman"/>
                <w:sz w:val="24"/>
                <w:szCs w:val="24"/>
              </w:rPr>
            </w:pPr>
            <w:r w:rsidRPr="00240028">
              <w:rPr>
                <w:rFonts w:ascii="Times New Roman" w:eastAsia="Times New Roman" w:hAnsi="Times New Roman" w:cs="Times New Roman"/>
                <w:sz w:val="24"/>
                <w:szCs w:val="24"/>
              </w:rPr>
              <w:t>Î</w:t>
            </w:r>
            <w:r w:rsidR="00BB4EE3" w:rsidRPr="00240028">
              <w:rPr>
                <w:rFonts w:ascii="Times New Roman" w:eastAsia="Times New Roman" w:hAnsi="Times New Roman" w:cs="Times New Roman"/>
                <w:sz w:val="24"/>
                <w:szCs w:val="24"/>
              </w:rPr>
              <w:t xml:space="preserve">n cazul în care, nu va fi întreprinsă nici o acțiune în sensul </w:t>
            </w:r>
            <w:r w:rsidRPr="00240028">
              <w:rPr>
                <w:rFonts w:ascii="Times New Roman" w:eastAsia="Times New Roman" w:hAnsi="Times New Roman" w:cs="Times New Roman"/>
                <w:sz w:val="24"/>
                <w:szCs w:val="24"/>
              </w:rPr>
              <w:t>aprob</w:t>
            </w:r>
            <w:r w:rsidR="00690738">
              <w:rPr>
                <w:rFonts w:ascii="Times New Roman" w:eastAsia="Times New Roman" w:hAnsi="Times New Roman" w:cs="Times New Roman"/>
                <w:sz w:val="24"/>
                <w:szCs w:val="24"/>
              </w:rPr>
              <w:t>ării</w:t>
            </w:r>
            <w:r w:rsidRPr="00240028">
              <w:rPr>
                <w:rFonts w:ascii="Times New Roman" w:eastAsia="Times New Roman" w:hAnsi="Times New Roman" w:cs="Times New Roman"/>
                <w:sz w:val="24"/>
                <w:szCs w:val="24"/>
              </w:rPr>
              <w:t xml:space="preserve"> modificărilor</w:t>
            </w:r>
            <w:r w:rsidR="00BB4EE3" w:rsidRPr="00690738">
              <w:rPr>
                <w:rFonts w:ascii="Times New Roman" w:eastAsia="Times New Roman" w:hAnsi="Times New Roman" w:cs="Times New Roman"/>
                <w:sz w:val="24"/>
                <w:szCs w:val="24"/>
              </w:rPr>
              <w:t xml:space="preserve"> </w:t>
            </w:r>
            <w:r w:rsidRPr="00690738">
              <w:rPr>
                <w:rFonts w:ascii="Times New Roman" w:eastAsia="Times New Roman" w:hAnsi="Times New Roman" w:cs="Times New Roman"/>
                <w:sz w:val="24"/>
                <w:szCs w:val="24"/>
              </w:rPr>
              <w:t xml:space="preserve">în Regulamentul privind Registrul participanților la piața angro de </w:t>
            </w:r>
            <w:r w:rsidR="00A74179">
              <w:rPr>
                <w:rFonts w:ascii="Times New Roman" w:eastAsia="Times New Roman" w:hAnsi="Times New Roman" w:cs="Times New Roman"/>
                <w:sz w:val="24"/>
                <w:szCs w:val="24"/>
              </w:rPr>
              <w:t xml:space="preserve">gaze </w:t>
            </w:r>
            <w:proofErr w:type="spellStart"/>
            <w:r w:rsidR="00A74179">
              <w:rPr>
                <w:rFonts w:ascii="Times New Roman" w:eastAsia="Times New Roman" w:hAnsi="Times New Roman" w:cs="Times New Roman"/>
                <w:sz w:val="24"/>
                <w:szCs w:val="24"/>
              </w:rPr>
              <w:t>natulare</w:t>
            </w:r>
            <w:proofErr w:type="spellEnd"/>
            <w:r w:rsidR="00BB4EE3" w:rsidRPr="00690738">
              <w:rPr>
                <w:rFonts w:ascii="Times New Roman" w:eastAsia="Times New Roman" w:hAnsi="Times New Roman" w:cs="Times New Roman"/>
                <w:sz w:val="24"/>
                <w:szCs w:val="24"/>
              </w:rPr>
              <w:t xml:space="preserve">, nu va fi asigurat cadrul legal necesar privind instituirea Registrului național stabilit de Legea </w:t>
            </w:r>
            <w:r w:rsidRPr="00690738">
              <w:rPr>
                <w:rFonts w:ascii="Times New Roman" w:eastAsia="Times New Roman" w:hAnsi="Times New Roman" w:cs="Times New Roman"/>
                <w:sz w:val="24"/>
                <w:szCs w:val="24"/>
              </w:rPr>
              <w:t>107</w:t>
            </w:r>
            <w:r w:rsidR="00BB4EE3" w:rsidRPr="00690738">
              <w:rPr>
                <w:rFonts w:ascii="Times New Roman" w:eastAsia="Times New Roman" w:hAnsi="Times New Roman" w:cs="Times New Roman"/>
                <w:sz w:val="24"/>
                <w:szCs w:val="24"/>
              </w:rPr>
              <w:t>/2016</w:t>
            </w:r>
            <w:r w:rsidRPr="00690738">
              <w:rPr>
                <w:rFonts w:ascii="Times New Roman" w:eastAsia="Times New Roman" w:hAnsi="Times New Roman" w:cs="Times New Roman"/>
                <w:sz w:val="24"/>
                <w:szCs w:val="24"/>
              </w:rPr>
              <w:t xml:space="preserve"> cu privire la </w:t>
            </w:r>
            <w:r w:rsidR="00294825" w:rsidRPr="00B10AAA">
              <w:rPr>
                <w:rFonts w:ascii="Times New Roman" w:eastAsia="Times New Roman" w:hAnsi="Times New Roman" w:cs="Times New Roman"/>
                <w:sz w:val="24"/>
                <w:szCs w:val="24"/>
              </w:rPr>
              <w:t xml:space="preserve">energia </w:t>
            </w:r>
            <w:r w:rsidRPr="00B10AAA">
              <w:rPr>
                <w:rFonts w:ascii="Times New Roman" w:eastAsia="Times New Roman" w:hAnsi="Times New Roman" w:cs="Times New Roman"/>
                <w:sz w:val="24"/>
                <w:szCs w:val="24"/>
              </w:rPr>
              <w:t>electrică</w:t>
            </w:r>
            <w:r w:rsidR="00BB4EE3" w:rsidRPr="00B10AAA">
              <w:rPr>
                <w:rFonts w:ascii="Times New Roman" w:eastAsia="Times New Roman" w:hAnsi="Times New Roman" w:cs="Times New Roman"/>
                <w:sz w:val="24"/>
                <w:szCs w:val="24"/>
              </w:rPr>
              <w:t xml:space="preserve">, iar Republica Moldova va avea un indicator scăzut la implementarea aquis-ului comunitar, fapt ce va fi notat de Secretariatul Comunității Energetice în </w:t>
            </w:r>
            <w:r w:rsidR="001A35AA" w:rsidRPr="00B10AAA">
              <w:rPr>
                <w:rFonts w:ascii="Times New Roman" w:eastAsia="Times New Roman" w:hAnsi="Times New Roman" w:cs="Times New Roman"/>
                <w:sz w:val="24"/>
                <w:szCs w:val="24"/>
              </w:rPr>
              <w:t>r</w:t>
            </w:r>
            <w:r w:rsidR="00BB4EE3" w:rsidRPr="00B10AAA">
              <w:rPr>
                <w:rFonts w:ascii="Times New Roman" w:eastAsia="Times New Roman" w:hAnsi="Times New Roman" w:cs="Times New Roman"/>
                <w:sz w:val="24"/>
                <w:szCs w:val="24"/>
              </w:rPr>
              <w:t>apoartele sale de monitorizare a pieței angro.</w:t>
            </w:r>
          </w:p>
          <w:p w14:paraId="2CF9EA1E" w14:textId="77777777"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lastRenderedPageBreak/>
              <w:t>Nu vor for realizate măsurile prescrise/planificate în actele normative naționale precum Hotărârea Guvernului 102/2013 cu privire la aprobarea Strategia energetică a Republicii Moldova până în anul 2030</w:t>
            </w:r>
            <w:r w:rsidR="00B75219" w:rsidRPr="00B10AAA">
              <w:rPr>
                <w:rFonts w:ascii="Times New Roman" w:eastAsia="Times New Roman" w:hAnsi="Times New Roman" w:cs="Times New Roman"/>
                <w:sz w:val="24"/>
                <w:szCs w:val="24"/>
              </w:rPr>
              <w:t>.</w:t>
            </w:r>
          </w:p>
          <w:p w14:paraId="6BD1F186" w14:textId="334817BD" w:rsidR="008112E7" w:rsidRPr="00B10AAA" w:rsidRDefault="008112E7" w:rsidP="00FD271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Totodată, neimplementarea corespunzătoare a prevederilor Legii nr. </w:t>
            </w:r>
            <w:r w:rsidR="00FD271A" w:rsidRPr="00B10AAA">
              <w:rPr>
                <w:rFonts w:ascii="Times New Roman" w:eastAsia="Times New Roman" w:hAnsi="Times New Roman" w:cs="Times New Roman"/>
                <w:sz w:val="24"/>
                <w:szCs w:val="24"/>
              </w:rPr>
              <w:t>107</w:t>
            </w:r>
            <w:r w:rsidRPr="00B10AAA">
              <w:rPr>
                <w:rFonts w:ascii="Times New Roman" w:eastAsia="Times New Roman" w:hAnsi="Times New Roman" w:cs="Times New Roman"/>
                <w:sz w:val="24"/>
                <w:szCs w:val="24"/>
              </w:rPr>
              <w:t xml:space="preserve">/2016 în </w:t>
            </w:r>
            <w:proofErr w:type="spellStart"/>
            <w:r w:rsidRPr="00B10AAA">
              <w:rPr>
                <w:rFonts w:ascii="Times New Roman" w:eastAsia="Times New Roman" w:hAnsi="Times New Roman" w:cs="Times New Roman"/>
                <w:sz w:val="24"/>
                <w:szCs w:val="24"/>
              </w:rPr>
              <w:t>privinţa</w:t>
            </w:r>
            <w:proofErr w:type="spellEnd"/>
            <w:r w:rsidRPr="00B10AAA">
              <w:rPr>
                <w:rFonts w:ascii="Times New Roman" w:eastAsia="Times New Roman" w:hAnsi="Times New Roman" w:cs="Times New Roman"/>
                <w:sz w:val="24"/>
                <w:szCs w:val="24"/>
              </w:rPr>
              <w:t xml:space="preserve"> asigurării </w:t>
            </w:r>
            <w:proofErr w:type="spellStart"/>
            <w:r w:rsidRPr="00B10AAA">
              <w:rPr>
                <w:rFonts w:ascii="Times New Roman" w:eastAsia="Times New Roman" w:hAnsi="Times New Roman" w:cs="Times New Roman"/>
                <w:sz w:val="24"/>
                <w:szCs w:val="24"/>
              </w:rPr>
              <w:t>integrităţii</w:t>
            </w:r>
            <w:proofErr w:type="spellEnd"/>
            <w:r w:rsidRPr="00B10AAA">
              <w:rPr>
                <w:rFonts w:ascii="Times New Roman" w:eastAsia="Times New Roman" w:hAnsi="Times New Roman" w:cs="Times New Roman"/>
                <w:sz w:val="24"/>
                <w:szCs w:val="24"/>
              </w:rPr>
              <w:t xml:space="preserve"> și transparenței pieței angro</w:t>
            </w:r>
            <w:r w:rsidR="00217F69" w:rsidRPr="00B10AAA">
              <w:rPr>
                <w:rFonts w:ascii="Times New Roman" w:eastAsia="Times New Roman" w:hAnsi="Times New Roman" w:cs="Times New Roman"/>
                <w:sz w:val="24"/>
                <w:szCs w:val="24"/>
              </w:rPr>
              <w:t xml:space="preserve"> de energie</w:t>
            </w:r>
            <w:r w:rsidRPr="00B10AAA">
              <w:rPr>
                <w:rFonts w:ascii="Times New Roman" w:eastAsia="Times New Roman" w:hAnsi="Times New Roman" w:cs="Times New Roman"/>
                <w:sz w:val="24"/>
                <w:szCs w:val="24"/>
              </w:rPr>
              <w:t xml:space="preserve">, pot duce eventual la deschiderea unui caz de </w:t>
            </w:r>
            <w:proofErr w:type="spellStart"/>
            <w:r w:rsidRPr="00B10AAA">
              <w:rPr>
                <w:rFonts w:ascii="Times New Roman" w:eastAsia="Times New Roman" w:hAnsi="Times New Roman" w:cs="Times New Roman"/>
                <w:sz w:val="24"/>
                <w:szCs w:val="24"/>
              </w:rPr>
              <w:t>infringement</w:t>
            </w:r>
            <w:proofErr w:type="spellEnd"/>
            <w:r w:rsidRPr="00B10AAA">
              <w:rPr>
                <w:rFonts w:ascii="Times New Roman" w:eastAsia="Times New Roman" w:hAnsi="Times New Roman" w:cs="Times New Roman"/>
                <w:sz w:val="24"/>
                <w:szCs w:val="24"/>
              </w:rPr>
              <w:t xml:space="preserve"> în </w:t>
            </w:r>
            <w:proofErr w:type="spellStart"/>
            <w:r w:rsidRPr="00B10AAA">
              <w:rPr>
                <w:rFonts w:ascii="Times New Roman" w:eastAsia="Times New Roman" w:hAnsi="Times New Roman" w:cs="Times New Roman"/>
                <w:sz w:val="24"/>
                <w:szCs w:val="24"/>
              </w:rPr>
              <w:t>privinţa</w:t>
            </w:r>
            <w:proofErr w:type="spellEnd"/>
            <w:r w:rsidRPr="00B10AAA">
              <w:rPr>
                <w:rFonts w:ascii="Times New Roman" w:eastAsia="Times New Roman" w:hAnsi="Times New Roman" w:cs="Times New Roman"/>
                <w:sz w:val="24"/>
                <w:szCs w:val="24"/>
              </w:rPr>
              <w:t xml:space="preserve"> Republicii Moldova de către Secretariatul </w:t>
            </w:r>
            <w:proofErr w:type="spellStart"/>
            <w:r w:rsidRPr="00B10AAA">
              <w:rPr>
                <w:rFonts w:ascii="Times New Roman" w:eastAsia="Times New Roman" w:hAnsi="Times New Roman" w:cs="Times New Roman"/>
                <w:sz w:val="24"/>
                <w:szCs w:val="24"/>
              </w:rPr>
              <w:t>Comunităţii</w:t>
            </w:r>
            <w:proofErr w:type="spellEnd"/>
            <w:r w:rsidRPr="00B10AAA">
              <w:rPr>
                <w:rFonts w:ascii="Times New Roman" w:eastAsia="Times New Roman" w:hAnsi="Times New Roman" w:cs="Times New Roman"/>
                <w:sz w:val="24"/>
                <w:szCs w:val="24"/>
              </w:rPr>
              <w:t xml:space="preserve"> Energetice.</w:t>
            </w:r>
          </w:p>
        </w:tc>
      </w:tr>
      <w:tr w:rsidR="00105231" w:rsidRPr="00B10AAA" w14:paraId="0362226D"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5538E97C" w14:textId="77777777" w:rsidR="00831436" w:rsidRPr="00B10AAA" w:rsidRDefault="00BB4EE3" w:rsidP="00D6242B">
            <w:pPr>
              <w:ind w:firstLine="142"/>
              <w:rPr>
                <w:rFonts w:ascii="Times New Roman" w:eastAsia="Times New Roman" w:hAnsi="Times New Roman" w:cs="Times New Roman"/>
                <w:b/>
                <w:sz w:val="24"/>
                <w:szCs w:val="24"/>
              </w:rPr>
            </w:pPr>
            <w:r w:rsidRPr="00B10AAA">
              <w:rPr>
                <w:rFonts w:ascii="Times New Roman" w:eastAsia="Times New Roman" w:hAnsi="Times New Roman" w:cs="Times New Roman"/>
                <w:b/>
                <w:i/>
                <w:sz w:val="24"/>
                <w:szCs w:val="24"/>
              </w:rPr>
              <w:lastRenderedPageBreak/>
              <w:t>b) Expuneți principalele prevederi ale proiectului, cu impact, explicând cum acestea țintesc cauzele problemei, cu indicarea novațiilor şi întregului spectru de soluții/drepturi/obligații ce se doresc să fie aprobate</w:t>
            </w:r>
          </w:p>
        </w:tc>
      </w:tr>
      <w:tr w:rsidR="00105231" w:rsidRPr="00B10AAA" w14:paraId="0D62C6C0" w14:textId="77777777">
        <w:trPr>
          <w:trHeight w:val="97"/>
        </w:trPr>
        <w:tc>
          <w:tcPr>
            <w:tcW w:w="9530" w:type="dxa"/>
            <w:gridSpan w:val="2"/>
            <w:tcBorders>
              <w:top w:val="single" w:sz="4" w:space="0" w:color="000000"/>
              <w:left w:val="single" w:sz="4" w:space="0" w:color="000000"/>
              <w:bottom w:val="single" w:sz="4" w:space="0" w:color="000000"/>
              <w:right w:val="single" w:sz="4" w:space="0" w:color="000000"/>
            </w:tcBorders>
          </w:tcPr>
          <w:p w14:paraId="7BC20B57" w14:textId="77777777" w:rsidR="00A74179" w:rsidRDefault="00A74179" w:rsidP="003E7B4A">
            <w:pPr>
              <w:ind w:firstLine="497"/>
              <w:jc w:val="both"/>
              <w:rPr>
                <w:rFonts w:ascii="Times New Roman" w:eastAsia="Times New Roman" w:hAnsi="Times New Roman" w:cs="Times New Roman"/>
                <w:sz w:val="24"/>
                <w:szCs w:val="24"/>
              </w:rPr>
            </w:pPr>
          </w:p>
          <w:p w14:paraId="66CF640C" w14:textId="0117701F" w:rsidR="00831436" w:rsidRPr="00B10AAA" w:rsidRDefault="00B75219" w:rsidP="003E7B4A">
            <w:pPr>
              <w:ind w:firstLine="497"/>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Proiectul </w:t>
            </w:r>
            <w:r w:rsidR="00C8290F" w:rsidRPr="00B10AAA">
              <w:rPr>
                <w:rFonts w:ascii="Times New Roman" w:eastAsia="Times New Roman" w:hAnsi="Times New Roman" w:cs="Times New Roman"/>
                <w:sz w:val="24"/>
                <w:szCs w:val="24"/>
              </w:rPr>
              <w:t xml:space="preserve">de </w:t>
            </w:r>
            <w:proofErr w:type="spellStart"/>
            <w:r w:rsidR="00C8290F" w:rsidRPr="00B10AAA">
              <w:rPr>
                <w:rFonts w:ascii="Times New Roman" w:eastAsia="Times New Roman" w:hAnsi="Times New Roman" w:cs="Times New Roman"/>
                <w:sz w:val="24"/>
                <w:szCs w:val="24"/>
              </w:rPr>
              <w:t>modificări</w:t>
            </w:r>
            <w:r w:rsidR="00A74179">
              <w:rPr>
                <w:rFonts w:ascii="Times New Roman" w:eastAsia="Times New Roman" w:hAnsi="Times New Roman" w:cs="Times New Roman"/>
                <w:sz w:val="24"/>
                <w:szCs w:val="24"/>
              </w:rPr>
              <w:t>e</w:t>
            </w:r>
            <w:proofErr w:type="spellEnd"/>
            <w:r w:rsidR="00A74179">
              <w:rPr>
                <w:rFonts w:ascii="Times New Roman" w:eastAsia="Times New Roman" w:hAnsi="Times New Roman" w:cs="Times New Roman"/>
                <w:sz w:val="24"/>
                <w:szCs w:val="24"/>
              </w:rPr>
              <w:t xml:space="preserve"> </w:t>
            </w:r>
            <w:r w:rsidR="00C8290F" w:rsidRPr="00B10AAA">
              <w:rPr>
                <w:rFonts w:ascii="Times New Roman" w:eastAsia="Times New Roman" w:hAnsi="Times New Roman" w:cs="Times New Roman"/>
                <w:sz w:val="24"/>
                <w:szCs w:val="24"/>
              </w:rPr>
              <w:t xml:space="preserve">la Regulamentul dat </w:t>
            </w:r>
            <w:r w:rsidRPr="00B10AAA">
              <w:rPr>
                <w:rFonts w:ascii="Times New Roman" w:eastAsia="Times New Roman" w:hAnsi="Times New Roman" w:cs="Times New Roman"/>
                <w:sz w:val="24"/>
                <w:szCs w:val="24"/>
              </w:rPr>
              <w:t xml:space="preserve">prevede </w:t>
            </w:r>
            <w:r w:rsidR="00BB4EE3" w:rsidRPr="00B10AAA">
              <w:rPr>
                <w:rFonts w:ascii="Times New Roman" w:eastAsia="Times New Roman" w:hAnsi="Times New Roman" w:cs="Times New Roman"/>
                <w:sz w:val="24"/>
                <w:szCs w:val="24"/>
              </w:rPr>
              <w:t xml:space="preserve">într-un mod consecvent </w:t>
            </w:r>
            <w:r w:rsidR="00813283" w:rsidRPr="00B10AAA">
              <w:rPr>
                <w:rFonts w:ascii="Times New Roman" w:eastAsia="Times New Roman" w:hAnsi="Times New Roman" w:cs="Times New Roman"/>
                <w:sz w:val="24"/>
                <w:szCs w:val="24"/>
              </w:rPr>
              <w:t>procedura</w:t>
            </w:r>
            <w:r w:rsidR="00BB4EE3" w:rsidRPr="00B10AAA">
              <w:rPr>
                <w:rFonts w:ascii="Times New Roman" w:eastAsia="Times New Roman" w:hAnsi="Times New Roman" w:cs="Times New Roman"/>
                <w:sz w:val="24"/>
                <w:szCs w:val="24"/>
              </w:rPr>
              <w:t xml:space="preserve"> de înregistrare </w:t>
            </w:r>
            <w:r w:rsidRPr="00B10AAA">
              <w:rPr>
                <w:rFonts w:ascii="Times New Roman" w:eastAsia="Times New Roman" w:hAnsi="Times New Roman" w:cs="Times New Roman"/>
                <w:sz w:val="24"/>
                <w:szCs w:val="24"/>
              </w:rPr>
              <w:t xml:space="preserve">în </w:t>
            </w:r>
            <w:r w:rsidR="0037396F">
              <w:rPr>
                <w:rFonts w:ascii="Times New Roman" w:eastAsia="Times New Roman" w:hAnsi="Times New Roman" w:cs="Times New Roman"/>
                <w:sz w:val="24"/>
                <w:szCs w:val="24"/>
              </w:rPr>
              <w:t>R</w:t>
            </w:r>
            <w:r w:rsidRPr="00B10AAA">
              <w:rPr>
                <w:rFonts w:ascii="Times New Roman" w:eastAsia="Times New Roman" w:hAnsi="Times New Roman" w:cs="Times New Roman"/>
                <w:sz w:val="24"/>
                <w:szCs w:val="24"/>
              </w:rPr>
              <w:t xml:space="preserve">egistrul </w:t>
            </w:r>
            <w:proofErr w:type="spellStart"/>
            <w:r w:rsidRPr="00B10AAA">
              <w:rPr>
                <w:rFonts w:ascii="Times New Roman" w:eastAsia="Times New Roman" w:hAnsi="Times New Roman" w:cs="Times New Roman"/>
                <w:sz w:val="24"/>
                <w:szCs w:val="24"/>
              </w:rPr>
              <w:t>participanţilor</w:t>
            </w:r>
            <w:proofErr w:type="spellEnd"/>
            <w:r w:rsidRPr="00B10AAA">
              <w:rPr>
                <w:rFonts w:ascii="Times New Roman" w:eastAsia="Times New Roman" w:hAnsi="Times New Roman" w:cs="Times New Roman"/>
                <w:sz w:val="24"/>
                <w:szCs w:val="24"/>
              </w:rPr>
              <w:t xml:space="preserve"> la </w:t>
            </w:r>
            <w:proofErr w:type="spellStart"/>
            <w:r w:rsidRPr="00B10AAA">
              <w:rPr>
                <w:rFonts w:ascii="Times New Roman" w:eastAsia="Times New Roman" w:hAnsi="Times New Roman" w:cs="Times New Roman"/>
                <w:sz w:val="24"/>
                <w:szCs w:val="24"/>
              </w:rPr>
              <w:t>piaţa</w:t>
            </w:r>
            <w:proofErr w:type="spellEnd"/>
            <w:r w:rsidRPr="00B10AAA">
              <w:rPr>
                <w:rFonts w:ascii="Times New Roman" w:eastAsia="Times New Roman" w:hAnsi="Times New Roman" w:cs="Times New Roman"/>
                <w:sz w:val="24"/>
                <w:szCs w:val="24"/>
              </w:rPr>
              <w:t xml:space="preserve"> angro </w:t>
            </w:r>
            <w:r w:rsidR="00C8290F" w:rsidRPr="00B10AAA">
              <w:rPr>
                <w:rFonts w:ascii="Times New Roman" w:eastAsia="Times New Roman" w:hAnsi="Times New Roman" w:cs="Times New Roman"/>
                <w:sz w:val="24"/>
                <w:szCs w:val="24"/>
              </w:rPr>
              <w:t>a</w:t>
            </w:r>
            <w:r w:rsidR="00973210" w:rsidRPr="00B10AAA">
              <w:rPr>
                <w:rFonts w:ascii="Times New Roman" w:eastAsia="Times New Roman" w:hAnsi="Times New Roman" w:cs="Times New Roman"/>
                <w:sz w:val="24"/>
                <w:szCs w:val="24"/>
              </w:rPr>
              <w:t xml:space="preserve">tât a </w:t>
            </w:r>
            <w:r w:rsidR="00C8290F" w:rsidRPr="00B10AAA">
              <w:rPr>
                <w:rFonts w:ascii="Times New Roman" w:eastAsia="Times New Roman" w:hAnsi="Times New Roman" w:cs="Times New Roman"/>
                <w:sz w:val="24"/>
                <w:szCs w:val="24"/>
              </w:rPr>
              <w:t>participanților la piața energiei electrice</w:t>
            </w:r>
            <w:r w:rsidR="00973210" w:rsidRPr="00B10AAA">
              <w:rPr>
                <w:rFonts w:ascii="Times New Roman" w:eastAsia="Times New Roman" w:hAnsi="Times New Roman" w:cs="Times New Roman"/>
                <w:sz w:val="24"/>
                <w:szCs w:val="24"/>
              </w:rPr>
              <w:t>, cât și</w:t>
            </w:r>
            <w:r w:rsidR="000E7A65" w:rsidRPr="00B10AAA">
              <w:rPr>
                <w:rFonts w:ascii="Times New Roman" w:eastAsia="Times New Roman" w:hAnsi="Times New Roman" w:cs="Times New Roman"/>
                <w:sz w:val="24"/>
                <w:szCs w:val="24"/>
              </w:rPr>
              <w:t xml:space="preserve"> participanților la piața de gaze naturale,</w:t>
            </w:r>
            <w:r w:rsidR="00BB4EE3" w:rsidRPr="00B10AAA">
              <w:rPr>
                <w:rFonts w:ascii="Times New Roman" w:eastAsia="Times New Roman" w:hAnsi="Times New Roman" w:cs="Times New Roman"/>
                <w:sz w:val="24"/>
                <w:szCs w:val="24"/>
              </w:rPr>
              <w:t xml:space="preserve"> care efectuează tranzacții cu produse </w:t>
            </w:r>
            <w:r w:rsidR="008D0C36" w:rsidRPr="00B10AAA">
              <w:rPr>
                <w:rFonts w:ascii="Times New Roman" w:eastAsia="Times New Roman" w:hAnsi="Times New Roman" w:cs="Times New Roman"/>
                <w:sz w:val="24"/>
                <w:szCs w:val="24"/>
              </w:rPr>
              <w:t>energetice</w:t>
            </w:r>
            <w:r w:rsidR="00340829" w:rsidRPr="00B10AAA">
              <w:rPr>
                <w:rFonts w:ascii="Times New Roman" w:eastAsia="Times New Roman" w:hAnsi="Times New Roman" w:cs="Times New Roman"/>
                <w:sz w:val="24"/>
                <w:szCs w:val="24"/>
              </w:rPr>
              <w:t xml:space="preserve"> angro</w:t>
            </w:r>
            <w:r w:rsidR="008D0C36" w:rsidRPr="00B10AAA">
              <w:rPr>
                <w:rFonts w:ascii="Times New Roman" w:eastAsia="Times New Roman" w:hAnsi="Times New Roman" w:cs="Times New Roman"/>
                <w:sz w:val="24"/>
                <w:szCs w:val="24"/>
              </w:rPr>
              <w:t xml:space="preserve"> </w:t>
            </w:r>
            <w:r w:rsidR="00BB4EE3" w:rsidRPr="00B10AAA">
              <w:rPr>
                <w:rFonts w:ascii="Times New Roman" w:eastAsia="Times New Roman" w:hAnsi="Times New Roman" w:cs="Times New Roman"/>
                <w:sz w:val="24"/>
                <w:szCs w:val="24"/>
              </w:rPr>
              <w:t>sau care manifestă interesul de a intra în astfel de tranzacții prin intermediul notificărilor de tranzacționare.</w:t>
            </w:r>
          </w:p>
          <w:p w14:paraId="152A159C" w14:textId="5EC9049A" w:rsidR="00831436" w:rsidRPr="00B10AAA" w:rsidRDefault="003E7B4A" w:rsidP="003E7B4A">
            <w:pPr>
              <w:pStyle w:val="af"/>
              <w:shd w:val="clear" w:color="auto" w:fill="FFFFFF" w:themeFill="background1"/>
              <w:tabs>
                <w:tab w:val="left" w:pos="284"/>
              </w:tabs>
              <w:ind w:left="0" w:firstLine="497"/>
              <w:jc w:val="both"/>
              <w:rPr>
                <w:rFonts w:eastAsia="Times New Roman"/>
              </w:rPr>
            </w:pPr>
            <w:r w:rsidRPr="00B10AAA">
              <w:rPr>
                <w:rFonts w:eastAsia="Times New Roman"/>
                <w:lang w:eastAsia="ru-RU"/>
              </w:rPr>
              <w:t xml:space="preserve">Conform proiectului, </w:t>
            </w:r>
            <w:r w:rsidR="00F5095C" w:rsidRPr="00B10AAA">
              <w:rPr>
                <w:rFonts w:eastAsia="Times New Roman"/>
                <w:lang w:eastAsia="ru-RU"/>
              </w:rPr>
              <w:t xml:space="preserve">ANRE </w:t>
            </w:r>
            <w:r w:rsidRPr="00B10AAA">
              <w:rPr>
                <w:rFonts w:eastAsia="Times New Roman"/>
                <w:lang w:eastAsia="ru-RU"/>
              </w:rPr>
              <w:t xml:space="preserve">are </w:t>
            </w:r>
            <w:proofErr w:type="spellStart"/>
            <w:r w:rsidRPr="00B10AAA">
              <w:rPr>
                <w:rFonts w:eastAsia="Times New Roman"/>
                <w:lang w:eastAsia="ru-RU"/>
              </w:rPr>
              <w:t>obligaţia</w:t>
            </w:r>
            <w:proofErr w:type="spellEnd"/>
            <w:r w:rsidRPr="00B10AAA">
              <w:rPr>
                <w:rFonts w:eastAsia="Times New Roman"/>
                <w:lang w:eastAsia="ru-RU"/>
              </w:rPr>
              <w:t xml:space="preserve"> de a </w:t>
            </w:r>
            <w:r w:rsidR="00F5095C" w:rsidRPr="00B10AAA">
              <w:rPr>
                <w:rFonts w:eastAsia="Times New Roman"/>
                <w:lang w:eastAsia="ru-RU"/>
              </w:rPr>
              <w:t>institui Registrul participanților la piața angro</w:t>
            </w:r>
            <w:r w:rsidR="000E7A65" w:rsidRPr="00B10AAA">
              <w:rPr>
                <w:rFonts w:eastAsia="Times New Roman"/>
                <w:lang w:eastAsia="ru-RU"/>
              </w:rPr>
              <w:t xml:space="preserve"> de energie</w:t>
            </w:r>
            <w:r w:rsidR="00F5095C" w:rsidRPr="00B10AAA">
              <w:rPr>
                <w:rFonts w:eastAsia="Times New Roman"/>
                <w:lang w:eastAsia="ru-RU"/>
              </w:rPr>
              <w:t>, utilizând cerințele stabilite în cadrul Comunității Energetice, precum și în conformitate cu cerințele stabilite în Legea nr.10</w:t>
            </w:r>
            <w:r w:rsidR="00903800" w:rsidRPr="00B10AAA">
              <w:rPr>
                <w:rFonts w:eastAsia="Times New Roman"/>
                <w:lang w:eastAsia="ru-RU"/>
              </w:rPr>
              <w:t>7</w:t>
            </w:r>
            <w:r w:rsidR="00F5095C" w:rsidRPr="00B10AAA">
              <w:rPr>
                <w:rFonts w:eastAsia="Times New Roman"/>
                <w:lang w:eastAsia="ru-RU"/>
              </w:rPr>
              <w:t xml:space="preserve">/2016 cu privire la </w:t>
            </w:r>
            <w:proofErr w:type="spellStart"/>
            <w:r w:rsidR="00903800" w:rsidRPr="00B10AAA">
              <w:rPr>
                <w:rFonts w:eastAsia="Times New Roman"/>
                <w:lang w:eastAsia="ru-RU"/>
              </w:rPr>
              <w:t>energía</w:t>
            </w:r>
            <w:proofErr w:type="spellEnd"/>
            <w:r w:rsidR="00903800" w:rsidRPr="00B10AAA">
              <w:rPr>
                <w:rFonts w:eastAsia="Times New Roman"/>
                <w:lang w:eastAsia="ru-RU"/>
              </w:rPr>
              <w:t xml:space="preserve"> electrică</w:t>
            </w:r>
            <w:r w:rsidR="00F5095C" w:rsidRPr="00B10AAA">
              <w:rPr>
                <w:rFonts w:eastAsia="Times New Roman"/>
                <w:lang w:eastAsia="ru-RU"/>
              </w:rPr>
              <w:t xml:space="preserve">. </w:t>
            </w:r>
            <w:r w:rsidR="00BB4EE3" w:rsidRPr="00B10AAA">
              <w:t xml:space="preserve">Participanții pieței angro </w:t>
            </w:r>
            <w:r w:rsidR="00903800" w:rsidRPr="00B10AAA">
              <w:t>a energiei electrice</w:t>
            </w:r>
            <w:r w:rsidR="00BB4EE3" w:rsidRPr="00B10AAA">
              <w:t xml:space="preserve"> </w:t>
            </w:r>
            <w:r w:rsidRPr="00B10AAA">
              <w:t xml:space="preserve">vor avea </w:t>
            </w:r>
            <w:proofErr w:type="spellStart"/>
            <w:r w:rsidRPr="00B10AAA">
              <w:t>obligaţia</w:t>
            </w:r>
            <w:proofErr w:type="spellEnd"/>
            <w:r w:rsidRPr="00B10AAA">
              <w:t xml:space="preserve"> de a</w:t>
            </w:r>
            <w:r w:rsidR="00BB4EE3" w:rsidRPr="00B10AAA">
              <w:t xml:space="preserve"> se înregistr</w:t>
            </w:r>
            <w:r w:rsidRPr="00B10AAA">
              <w:t>a</w:t>
            </w:r>
            <w:r w:rsidR="00BB4EE3" w:rsidRPr="00B10AAA">
              <w:t xml:space="preserve"> </w:t>
            </w:r>
            <w:r w:rsidR="00340829" w:rsidRPr="00B10AAA">
              <w:t>în R</w:t>
            </w:r>
            <w:r w:rsidR="00BB4EE3" w:rsidRPr="00B10AAA">
              <w:t>egistru</w:t>
            </w:r>
            <w:r w:rsidR="00340829" w:rsidRPr="00B10AAA">
              <w:t>l participanților la piața angro</w:t>
            </w:r>
            <w:r w:rsidR="000E7A65" w:rsidRPr="00B10AAA">
              <w:t xml:space="preserve"> de energie</w:t>
            </w:r>
            <w:r w:rsidR="00340829" w:rsidRPr="00B10AAA">
              <w:t xml:space="preserve">, </w:t>
            </w:r>
            <w:proofErr w:type="spellStart"/>
            <w:r w:rsidR="00F5095C" w:rsidRPr="00B10AAA">
              <w:t>deţinut</w:t>
            </w:r>
            <w:proofErr w:type="spellEnd"/>
            <w:r w:rsidR="00F5095C" w:rsidRPr="00B10AAA">
              <w:t xml:space="preserve"> de</w:t>
            </w:r>
            <w:r w:rsidR="00BB4EE3" w:rsidRPr="00B10AAA">
              <w:t xml:space="preserve"> A</w:t>
            </w:r>
            <w:r w:rsidR="00B656C1" w:rsidRPr="00B10AAA">
              <w:t>NRE</w:t>
            </w:r>
            <w:r w:rsidR="00B75219" w:rsidRPr="00B10AAA">
              <w:t>.</w:t>
            </w:r>
            <w:r w:rsidRPr="00B10AAA">
              <w:t xml:space="preserve"> </w:t>
            </w:r>
            <w:r w:rsidR="00BB4EE3" w:rsidRPr="00B10AAA">
              <w:rPr>
                <w:rFonts w:eastAsia="Times New Roman"/>
              </w:rPr>
              <w:t xml:space="preserve">În scopul înregistrării, ANRE va aplica formatul de înregistrare elaborat de </w:t>
            </w:r>
            <w:r w:rsidR="00294825" w:rsidRPr="00B10AAA">
              <w:rPr>
                <w:rFonts w:eastAsia="Times New Roman"/>
              </w:rPr>
              <w:t>ECRB</w:t>
            </w:r>
            <w:r w:rsidRPr="00B10AAA">
              <w:rPr>
                <w:rFonts w:eastAsia="Times New Roman"/>
              </w:rPr>
              <w:t>.</w:t>
            </w:r>
          </w:p>
          <w:p w14:paraId="2CD1F2F7" w14:textId="1FA48163" w:rsidR="00831436" w:rsidRPr="00B10AAA" w:rsidRDefault="00BB4EE3" w:rsidP="00903800">
            <w:pPr>
              <w:ind w:firstLine="497"/>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w:t>
            </w:r>
            <w:r w:rsidR="005F43D9" w:rsidRPr="00B10AAA">
              <w:rPr>
                <w:rFonts w:ascii="Times New Roman" w:eastAsia="Times New Roman" w:hAnsi="Times New Roman" w:cs="Times New Roman"/>
                <w:sz w:val="24"/>
                <w:szCs w:val="24"/>
              </w:rPr>
              <w:t>P</w:t>
            </w:r>
            <w:r w:rsidRPr="00B10AAA">
              <w:rPr>
                <w:rFonts w:ascii="Times New Roman" w:eastAsia="Times New Roman" w:hAnsi="Times New Roman" w:cs="Times New Roman"/>
                <w:sz w:val="24"/>
                <w:szCs w:val="24"/>
              </w:rPr>
              <w:t xml:space="preserve">roiectul </w:t>
            </w:r>
            <w:r w:rsidR="00A74179">
              <w:rPr>
                <w:rFonts w:ascii="Times New Roman" w:eastAsia="Times New Roman" w:hAnsi="Times New Roman" w:cs="Times New Roman"/>
                <w:sz w:val="24"/>
                <w:szCs w:val="24"/>
              </w:rPr>
              <w:t>R</w:t>
            </w:r>
            <w:r w:rsidRPr="00B10AAA">
              <w:rPr>
                <w:rFonts w:ascii="Times New Roman" w:eastAsia="Times New Roman" w:hAnsi="Times New Roman" w:cs="Times New Roman"/>
                <w:sz w:val="24"/>
                <w:szCs w:val="24"/>
              </w:rPr>
              <w:t xml:space="preserve">egulamentului </w:t>
            </w:r>
            <w:proofErr w:type="spellStart"/>
            <w:r w:rsidR="00813283" w:rsidRPr="00B10AAA">
              <w:rPr>
                <w:rFonts w:ascii="Times New Roman" w:eastAsia="Times New Roman" w:hAnsi="Times New Roman" w:cs="Times New Roman"/>
                <w:sz w:val="24"/>
                <w:szCs w:val="24"/>
              </w:rPr>
              <w:t>stabileşte</w:t>
            </w:r>
            <w:proofErr w:type="spellEnd"/>
            <w:r w:rsidR="00813283" w:rsidRPr="00B10AAA">
              <w:rPr>
                <w:rFonts w:ascii="Times New Roman" w:eastAsia="Times New Roman" w:hAnsi="Times New Roman" w:cs="Times New Roman"/>
                <w:sz w:val="24"/>
                <w:szCs w:val="24"/>
              </w:rPr>
              <w:t xml:space="preserve"> </w:t>
            </w:r>
            <w:r w:rsidR="000E7A65" w:rsidRPr="00B10AAA">
              <w:rPr>
                <w:rFonts w:ascii="Times New Roman" w:eastAsia="Times New Roman" w:hAnsi="Times New Roman" w:cs="Times New Roman"/>
                <w:sz w:val="24"/>
                <w:szCs w:val="24"/>
              </w:rPr>
              <w:t>modul de actualizare</w:t>
            </w:r>
            <w:r w:rsidRPr="00B10AAA">
              <w:rPr>
                <w:rFonts w:ascii="Times New Roman" w:eastAsia="Times New Roman" w:hAnsi="Times New Roman" w:cs="Times New Roman"/>
                <w:sz w:val="24"/>
                <w:szCs w:val="24"/>
              </w:rPr>
              <w:t xml:space="preserve">/modificare a datelor de înregistrare şi anularea înregistrării participanților la piața angro a </w:t>
            </w:r>
            <w:r w:rsidR="00903800" w:rsidRPr="00B10AAA">
              <w:rPr>
                <w:rFonts w:ascii="Times New Roman" w:eastAsia="Times New Roman" w:hAnsi="Times New Roman" w:cs="Times New Roman"/>
                <w:sz w:val="24"/>
                <w:szCs w:val="24"/>
              </w:rPr>
              <w:t>energiei electrice</w:t>
            </w:r>
            <w:r w:rsidR="000E7A65" w:rsidRPr="00B10AAA">
              <w:rPr>
                <w:rFonts w:ascii="Times New Roman" w:eastAsia="Times New Roman" w:hAnsi="Times New Roman" w:cs="Times New Roman"/>
                <w:sz w:val="24"/>
                <w:szCs w:val="24"/>
              </w:rPr>
              <w:t xml:space="preserve"> și celei de gaze naturale</w:t>
            </w:r>
            <w:r w:rsidRPr="00B10AAA">
              <w:rPr>
                <w:rFonts w:ascii="Times New Roman" w:eastAsia="Times New Roman" w:hAnsi="Times New Roman" w:cs="Times New Roman"/>
                <w:sz w:val="24"/>
                <w:szCs w:val="24"/>
              </w:rPr>
              <w:t xml:space="preserve">. </w:t>
            </w:r>
          </w:p>
        </w:tc>
      </w:tr>
      <w:tr w:rsidR="00105231" w:rsidRPr="00B10AAA" w14:paraId="48A17BB6"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216F5F23"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4. Analiza impacturilor opțiunilor</w:t>
            </w:r>
          </w:p>
        </w:tc>
      </w:tr>
      <w:tr w:rsidR="00105231" w:rsidRPr="00B10AAA" w14:paraId="6E9BB9D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613BF38"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a) Expuneți efectele negative şi pozitive ale stării actuale şi evoluția acestora în viitor, care vor sta la baza calculării impacturilor opțiunii recomandate</w:t>
            </w:r>
          </w:p>
        </w:tc>
      </w:tr>
      <w:tr w:rsidR="00105231" w:rsidRPr="00B10AAA" w14:paraId="3E45BAE2" w14:textId="77777777">
        <w:trPr>
          <w:trHeight w:val="160"/>
        </w:trPr>
        <w:tc>
          <w:tcPr>
            <w:tcW w:w="9530" w:type="dxa"/>
            <w:gridSpan w:val="2"/>
            <w:tcBorders>
              <w:top w:val="single" w:sz="4" w:space="0" w:color="000000"/>
              <w:left w:val="single" w:sz="4" w:space="0" w:color="000000"/>
              <w:bottom w:val="single" w:sz="4" w:space="0" w:color="000000"/>
              <w:right w:val="single" w:sz="4" w:space="0" w:color="000000"/>
            </w:tcBorders>
          </w:tcPr>
          <w:p w14:paraId="67350F32" w14:textId="4503B1C5" w:rsidR="00831436" w:rsidRPr="00B10AAA" w:rsidRDefault="00BB4EE3" w:rsidP="003E7B4A">
            <w:pPr>
              <w:widowControl w:val="0"/>
              <w:tabs>
                <w:tab w:val="left" w:pos="0"/>
                <w:tab w:val="left" w:pos="51"/>
              </w:tabs>
              <w:ind w:firstLine="355"/>
              <w:jc w:val="both"/>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Alternativa I:</w:t>
            </w:r>
            <w:r w:rsidR="00C21B1E" w:rsidRPr="00B10AAA">
              <w:rPr>
                <w:rFonts w:ascii="Times New Roman" w:eastAsia="Times New Roman" w:hAnsi="Times New Roman" w:cs="Times New Roman"/>
                <w:b/>
                <w:sz w:val="24"/>
                <w:szCs w:val="24"/>
              </w:rPr>
              <w:t xml:space="preserve"> </w:t>
            </w:r>
            <w:r w:rsidRPr="00B10AAA">
              <w:rPr>
                <w:rFonts w:ascii="Times New Roman" w:eastAsia="Times New Roman" w:hAnsi="Times New Roman" w:cs="Times New Roman"/>
                <w:b/>
                <w:sz w:val="24"/>
                <w:szCs w:val="24"/>
              </w:rPr>
              <w:t>A nu face nimic.</w:t>
            </w:r>
          </w:p>
          <w:p w14:paraId="7994E3E0" w14:textId="77777777"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În corespundere cu exigențele Metodologiei de analiză a impactului în procesul de fundamentare a proiectelor de acte normative, aprobată prin Hotărârea Guvernului nr. 23 din 18.01.2019 (Metodologia nr.23/2019), opțiunea de a nu face nimic a fost examinată sub următoarele aspecte:</w:t>
            </w:r>
          </w:p>
          <w:p w14:paraId="5FF70C19" w14:textId="77777777" w:rsidR="00831436" w:rsidRPr="00B10AAA" w:rsidRDefault="00BB4EE3" w:rsidP="003E7B4A">
            <w:pPr>
              <w:widowControl w:val="0"/>
              <w:tabs>
                <w:tab w:val="left" w:pos="0"/>
                <w:tab w:val="left" w:pos="51"/>
              </w:tabs>
              <w:ind w:firstLine="355"/>
              <w:jc w:val="both"/>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Efecte pozitive:</w:t>
            </w:r>
          </w:p>
          <w:p w14:paraId="3C0D0A32" w14:textId="02F8511F" w:rsidR="00304347" w:rsidRPr="00B10AAA" w:rsidRDefault="00BB4EE3" w:rsidP="003E7B4A">
            <w:pPr>
              <w:widowControl w:val="0"/>
              <w:tabs>
                <w:tab w:val="left" w:pos="0"/>
                <w:tab w:val="left" w:pos="51"/>
              </w:tabs>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Nu au fost determinate, pentru opțiunea dată.</w:t>
            </w:r>
          </w:p>
          <w:p w14:paraId="6E4A45AD" w14:textId="12559054" w:rsidR="0064348C" w:rsidRPr="00B10AAA" w:rsidRDefault="00BB4EE3" w:rsidP="003E7B4A">
            <w:pPr>
              <w:pBdr>
                <w:top w:val="nil"/>
                <w:left w:val="nil"/>
                <w:bottom w:val="nil"/>
                <w:right w:val="nil"/>
                <w:between w:val="nil"/>
              </w:pBdr>
              <w:tabs>
                <w:tab w:val="left" w:pos="993"/>
                <w:tab w:val="left" w:pos="1134"/>
              </w:tabs>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Efecte negative:</w:t>
            </w:r>
          </w:p>
          <w:p w14:paraId="325FDF55" w14:textId="64A3DE56" w:rsidR="0064348C" w:rsidRPr="00B10AAA" w:rsidRDefault="0064348C" w:rsidP="003E7B4A">
            <w:pPr>
              <w:pStyle w:val="af"/>
              <w:numPr>
                <w:ilvl w:val="0"/>
                <w:numId w:val="12"/>
              </w:numPr>
              <w:ind w:left="75" w:firstLine="355"/>
              <w:jc w:val="both"/>
            </w:pPr>
            <w:r w:rsidRPr="00B10AAA">
              <w:t xml:space="preserve">Nu va fi instituit cadrul juridic necesar pentru asigurarea transparenței pe piața angro a </w:t>
            </w:r>
            <w:r w:rsidR="00800A07" w:rsidRPr="00B10AAA">
              <w:t>energiei electrice</w:t>
            </w:r>
            <w:r w:rsidRPr="00B10AAA">
              <w:t xml:space="preserve">, ceea ce poate duce la abuzuri și/sau la acțiuni de manipulare a pieței </w:t>
            </w:r>
            <w:r w:rsidR="00800A07" w:rsidRPr="00B10AAA">
              <w:t>energiei electrice</w:t>
            </w:r>
            <w:r w:rsidRPr="00B10AAA">
              <w:t xml:space="preserve">; </w:t>
            </w:r>
          </w:p>
          <w:p w14:paraId="71B2E6C7" w14:textId="1744D2EC" w:rsidR="0064348C" w:rsidRPr="00B10AAA" w:rsidRDefault="0064348C" w:rsidP="003E7B4A">
            <w:pPr>
              <w:pStyle w:val="af"/>
              <w:numPr>
                <w:ilvl w:val="0"/>
                <w:numId w:val="12"/>
              </w:numPr>
              <w:ind w:left="75" w:firstLine="355"/>
              <w:jc w:val="both"/>
            </w:pPr>
            <w:r w:rsidRPr="00B10AAA">
              <w:t xml:space="preserve">ANRE nu va fi în măsură să asigure o monitorizare eficientă a pieței angro a </w:t>
            </w:r>
            <w:r w:rsidR="00800A07" w:rsidRPr="00B10AAA">
              <w:t>energiei electrice</w:t>
            </w:r>
            <w:r w:rsidRPr="00B10AAA">
              <w:t xml:space="preserve"> și nu va dispune de mijloacele necesare pentru a interveni în mod prompt pentru prevenirea și contracararea acțiunilor de manipulare a pieței și de abuz </w:t>
            </w:r>
            <w:r w:rsidR="00A74179">
              <w:t>din partea</w:t>
            </w:r>
            <w:r w:rsidRPr="00B10AAA">
              <w:t xml:space="preserve"> unor participanți la piața </w:t>
            </w:r>
            <w:r w:rsidR="00A74179">
              <w:t>energiei electrice</w:t>
            </w:r>
            <w:r w:rsidRPr="00B10AAA">
              <w:t>, inclusiv prin aplicarea de sancțiuni specifice în acest scop;</w:t>
            </w:r>
            <w:r w:rsidR="00800A07" w:rsidRPr="00B10AAA">
              <w:t xml:space="preserve">  </w:t>
            </w:r>
          </w:p>
          <w:p w14:paraId="58160646" w14:textId="404B2C37" w:rsidR="00831436" w:rsidRPr="00B10AAA" w:rsidRDefault="00BB4EE3" w:rsidP="003E7B4A">
            <w:pPr>
              <w:pStyle w:val="af"/>
              <w:numPr>
                <w:ilvl w:val="0"/>
                <w:numId w:val="12"/>
              </w:numPr>
              <w:pBdr>
                <w:top w:val="nil"/>
                <w:left w:val="nil"/>
                <w:bottom w:val="nil"/>
                <w:right w:val="nil"/>
                <w:between w:val="nil"/>
              </w:pBdr>
              <w:ind w:left="75" w:firstLine="355"/>
              <w:jc w:val="both"/>
              <w:rPr>
                <w:rFonts w:eastAsia="Times New Roman"/>
              </w:rPr>
            </w:pPr>
            <w:r w:rsidRPr="00B10AAA">
              <w:rPr>
                <w:rFonts w:eastAsia="Times New Roman"/>
              </w:rPr>
              <w:t xml:space="preserve">În cazul în care se decide de a nu întreprinde măsurile necesare pentru promovarea </w:t>
            </w:r>
            <w:r w:rsidR="00A74179">
              <w:rPr>
                <w:rFonts w:eastAsia="Times New Roman"/>
              </w:rPr>
              <w:t>modificărilor</w:t>
            </w:r>
            <w:r w:rsidR="00A74179" w:rsidRPr="00B10AAA">
              <w:rPr>
                <w:rFonts w:eastAsia="Times New Roman"/>
              </w:rPr>
              <w:t xml:space="preserve"> </w:t>
            </w:r>
            <w:r w:rsidRPr="00B10AAA">
              <w:t>menționate</w:t>
            </w:r>
            <w:r w:rsidRPr="00B10AAA">
              <w:rPr>
                <w:rFonts w:eastAsia="Times New Roman"/>
              </w:rPr>
              <w:t>, ce permit înregistrarea participanților la piaț</w:t>
            </w:r>
            <w:r w:rsidR="00A74179">
              <w:rPr>
                <w:rFonts w:eastAsia="Times New Roman"/>
              </w:rPr>
              <w:t>a angro de energie electrică</w:t>
            </w:r>
            <w:r w:rsidRPr="00B10AAA">
              <w:rPr>
                <w:rFonts w:eastAsia="Times New Roman"/>
              </w:rPr>
              <w:t xml:space="preserve">, </w:t>
            </w:r>
            <w:proofErr w:type="spellStart"/>
            <w:r w:rsidR="00A74179">
              <w:rPr>
                <w:rFonts w:eastAsia="Times New Roman"/>
              </w:rPr>
              <w:t>acestia</w:t>
            </w:r>
            <w:proofErr w:type="spellEnd"/>
            <w:r w:rsidRPr="00B10AAA">
              <w:rPr>
                <w:rFonts w:eastAsia="Times New Roman"/>
              </w:rPr>
              <w:t xml:space="preserve"> nu vor obține accesul sau nu vor putea participa la tranzacțiile </w:t>
            </w:r>
            <w:r w:rsidR="00A74179">
              <w:rPr>
                <w:rFonts w:eastAsia="Times New Roman"/>
              </w:rPr>
              <w:t>cu</w:t>
            </w:r>
            <w:r w:rsidR="00A74179" w:rsidRPr="00B10AAA">
              <w:rPr>
                <w:rFonts w:eastAsia="Times New Roman"/>
              </w:rPr>
              <w:t xml:space="preserve"> </w:t>
            </w:r>
            <w:r w:rsidRPr="00B10AAA">
              <w:rPr>
                <w:rFonts w:eastAsia="Times New Roman"/>
              </w:rPr>
              <w:t>produse energetice</w:t>
            </w:r>
            <w:r w:rsidR="00A74179">
              <w:rPr>
                <w:rFonts w:eastAsia="Times New Roman"/>
              </w:rPr>
              <w:t xml:space="preserve"> la nivel</w:t>
            </w:r>
            <w:r w:rsidRPr="00B10AAA">
              <w:rPr>
                <w:rFonts w:eastAsia="Times New Roman"/>
              </w:rPr>
              <w:t xml:space="preserve"> regional</w:t>
            </w:r>
            <w:r w:rsidR="00A74179">
              <w:rPr>
                <w:rFonts w:eastAsia="Times New Roman"/>
              </w:rPr>
              <w:t xml:space="preserve"> și european</w:t>
            </w:r>
            <w:r w:rsidR="00E03306" w:rsidRPr="00B10AAA">
              <w:rPr>
                <w:rFonts w:eastAsia="Times New Roman"/>
              </w:rPr>
              <w:t>;</w:t>
            </w:r>
          </w:p>
          <w:p w14:paraId="5FFB8D5C" w14:textId="1EEC1240" w:rsidR="00831436" w:rsidRPr="00B10AAA" w:rsidRDefault="00BB4EE3" w:rsidP="003E7B4A">
            <w:pPr>
              <w:pStyle w:val="af"/>
              <w:numPr>
                <w:ilvl w:val="0"/>
                <w:numId w:val="12"/>
              </w:numPr>
              <w:pBdr>
                <w:top w:val="nil"/>
                <w:left w:val="nil"/>
                <w:bottom w:val="nil"/>
                <w:right w:val="nil"/>
                <w:between w:val="nil"/>
              </w:pBdr>
              <w:ind w:left="75" w:firstLine="355"/>
              <w:jc w:val="both"/>
              <w:rPr>
                <w:rFonts w:eastAsia="Times New Roman"/>
              </w:rPr>
            </w:pPr>
            <w:r w:rsidRPr="00B10AAA">
              <w:rPr>
                <w:rFonts w:eastAsia="Times New Roman"/>
              </w:rPr>
              <w:t>Nu va fi posibilă preluarea bunelo</w:t>
            </w:r>
            <w:r w:rsidR="003E7B4A" w:rsidRPr="00B10AAA">
              <w:rPr>
                <w:rFonts w:eastAsia="Times New Roman"/>
              </w:rPr>
              <w:t>r practici şi experiența</w:t>
            </w:r>
            <w:r w:rsidRPr="00B10AAA">
              <w:rPr>
                <w:rFonts w:eastAsia="Times New Roman"/>
              </w:rPr>
              <w:t xml:space="preserve"> vast</w:t>
            </w:r>
            <w:r w:rsidR="003E7B4A" w:rsidRPr="00B10AAA">
              <w:rPr>
                <w:rFonts w:eastAsia="Times New Roman"/>
              </w:rPr>
              <w:t>ă</w:t>
            </w:r>
            <w:r w:rsidRPr="00B10AAA">
              <w:rPr>
                <w:rFonts w:eastAsia="Times New Roman"/>
              </w:rPr>
              <w:t xml:space="preserve"> deținută de autoritățile europene privind organizarea, monitorizarea si gestionarea piețelor </w:t>
            </w:r>
            <w:r w:rsidR="00800A07" w:rsidRPr="00B10AAA">
              <w:t>energiei electrice</w:t>
            </w:r>
            <w:r w:rsidR="00637674">
              <w:rPr>
                <w:rFonts w:eastAsia="Times New Roman"/>
              </w:rPr>
              <w:t>;</w:t>
            </w:r>
          </w:p>
          <w:p w14:paraId="2E4593D9" w14:textId="7C98FF15" w:rsidR="00831436" w:rsidRPr="00B10AAA" w:rsidRDefault="00BB4EE3" w:rsidP="003E7B4A">
            <w:pPr>
              <w:pStyle w:val="af"/>
              <w:numPr>
                <w:ilvl w:val="0"/>
                <w:numId w:val="12"/>
              </w:numPr>
              <w:pBdr>
                <w:top w:val="nil"/>
                <w:left w:val="nil"/>
                <w:bottom w:val="nil"/>
                <w:right w:val="nil"/>
                <w:between w:val="nil"/>
              </w:pBdr>
              <w:ind w:left="75" w:firstLine="355"/>
              <w:jc w:val="both"/>
              <w:rPr>
                <w:rFonts w:eastAsia="Times New Roman"/>
              </w:rPr>
            </w:pPr>
            <w:r w:rsidRPr="00B10AAA">
              <w:rPr>
                <w:rFonts w:eastAsia="Times New Roman"/>
              </w:rPr>
              <w:t>Autoritățile naționale nu vor putea beneficia de suportul tehnic și logistic oferit de ECRB în domeniul dat.</w:t>
            </w:r>
            <w:r w:rsidR="00800A07" w:rsidRPr="00B10AAA">
              <w:rPr>
                <w:rFonts w:eastAsia="Times New Roman"/>
              </w:rPr>
              <w:t xml:space="preserve"> </w:t>
            </w:r>
          </w:p>
        </w:tc>
      </w:tr>
      <w:tr w:rsidR="00105231" w:rsidRPr="00B10AAA" w14:paraId="0D452CAB"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141F3BC8"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lastRenderedPageBreak/>
              <w:t>b</w:t>
            </w:r>
            <w:r w:rsidRPr="00B10AAA">
              <w:rPr>
                <w:rFonts w:ascii="Times New Roman" w:eastAsia="Times New Roman" w:hAnsi="Times New Roman" w:cs="Times New Roman"/>
                <w:b/>
                <w:i/>
                <w:sz w:val="24"/>
                <w:szCs w:val="24"/>
                <w:vertAlign w:val="superscript"/>
              </w:rPr>
              <w:t>1</w:t>
            </w:r>
            <w:r w:rsidRPr="00B10AAA">
              <w:rPr>
                <w:rFonts w:ascii="Times New Roman" w:eastAsia="Times New Roman" w:hAnsi="Times New Roman" w:cs="Times New Roman"/>
                <w:b/>
                <w:i/>
                <w:sz w:val="24"/>
                <w:szCs w:val="24"/>
              </w:rPr>
              <w:t>) Pentru opțiunea recomandată, identificați impacturile completând tabelul din anexa la prezentul formular. Descrieți pe larg impacturile sub formă de costuri sau beneficii, inclusiv părțile interesate care ar putea fi afectate pozitiv şi negativ de acestea</w:t>
            </w:r>
          </w:p>
        </w:tc>
      </w:tr>
      <w:tr w:rsidR="00105231" w:rsidRPr="00B10AAA" w14:paraId="2BCCC6A4" w14:textId="77777777">
        <w:trPr>
          <w:trHeight w:val="1901"/>
        </w:trPr>
        <w:tc>
          <w:tcPr>
            <w:tcW w:w="9530" w:type="dxa"/>
            <w:gridSpan w:val="2"/>
            <w:tcBorders>
              <w:top w:val="single" w:sz="4" w:space="0" w:color="000000"/>
              <w:left w:val="single" w:sz="4" w:space="0" w:color="000000"/>
              <w:right w:val="single" w:sz="4" w:space="0" w:color="000000"/>
            </w:tcBorders>
          </w:tcPr>
          <w:p w14:paraId="3046F84C" w14:textId="77777777" w:rsidR="00020240" w:rsidRDefault="00BB4EE3" w:rsidP="00D6242B">
            <w:pPr>
              <w:ind w:firstLine="142"/>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w:t>
            </w:r>
          </w:p>
          <w:p w14:paraId="31CF5AC3" w14:textId="78FA2AC0" w:rsidR="00831436" w:rsidRPr="00B10AAA" w:rsidRDefault="001876D6" w:rsidP="00D6242B">
            <w:pPr>
              <w:ind w:firstLine="142"/>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Î</w:t>
            </w:r>
            <w:r w:rsidR="00BB4EE3" w:rsidRPr="00B10AAA">
              <w:rPr>
                <w:rFonts w:ascii="Times New Roman" w:eastAsia="Times New Roman" w:hAnsi="Times New Roman" w:cs="Times New Roman"/>
                <w:sz w:val="24"/>
                <w:szCs w:val="24"/>
              </w:rPr>
              <w:t xml:space="preserve">n urma analizei opțiunii recomandate au fost identificate următoarele </w:t>
            </w:r>
            <w:r w:rsidR="00301EB6" w:rsidRPr="00B10AAA">
              <w:rPr>
                <w:rFonts w:ascii="Times New Roman" w:eastAsia="Times New Roman" w:hAnsi="Times New Roman" w:cs="Times New Roman"/>
                <w:sz w:val="24"/>
                <w:szCs w:val="24"/>
              </w:rPr>
              <w:t>impacturi:</w:t>
            </w:r>
          </w:p>
          <w:p w14:paraId="7AD9BEFB" w14:textId="26CEC4DC" w:rsidR="00831436" w:rsidRPr="00B10AAA" w:rsidRDefault="00BB4EE3" w:rsidP="003E7B4A">
            <w:pPr>
              <w:pStyle w:val="af"/>
              <w:numPr>
                <w:ilvl w:val="0"/>
                <w:numId w:val="12"/>
              </w:numPr>
              <w:pBdr>
                <w:top w:val="nil"/>
                <w:left w:val="nil"/>
                <w:bottom w:val="nil"/>
                <w:right w:val="nil"/>
                <w:between w:val="nil"/>
              </w:pBdr>
              <w:tabs>
                <w:tab w:val="left" w:pos="926"/>
              </w:tabs>
              <w:ind w:left="75" w:firstLine="563"/>
              <w:jc w:val="both"/>
              <w:rPr>
                <w:rFonts w:eastAsia="Times New Roman"/>
              </w:rPr>
            </w:pPr>
            <w:r w:rsidRPr="00B10AAA">
              <w:rPr>
                <w:rFonts w:eastAsia="Times New Roman"/>
              </w:rPr>
              <w:t xml:space="preserve">va fi </w:t>
            </w:r>
            <w:r w:rsidR="00E03306" w:rsidRPr="00B10AAA">
              <w:rPr>
                <w:rFonts w:eastAsia="Times New Roman"/>
              </w:rPr>
              <w:t>stabilit</w:t>
            </w:r>
            <w:r w:rsidRPr="00B10AAA">
              <w:rPr>
                <w:rFonts w:eastAsia="Times New Roman"/>
              </w:rPr>
              <w:t xml:space="preserve"> un regim armonizat de înregistrare a participanților pe piața angro a </w:t>
            </w:r>
            <w:r w:rsidR="00800A07" w:rsidRPr="00B10AAA">
              <w:rPr>
                <w:rFonts w:eastAsia="Times New Roman"/>
              </w:rPr>
              <w:t>energiei electrice</w:t>
            </w:r>
            <w:r w:rsidRPr="00B10AAA">
              <w:rPr>
                <w:rFonts w:eastAsia="Times New Roman"/>
              </w:rPr>
              <w:t xml:space="preserve"> și mecanismului de monitorizare a acestora;</w:t>
            </w:r>
            <w:r w:rsidR="00800A07" w:rsidRPr="00B10AAA">
              <w:rPr>
                <w:rFonts w:eastAsia="Times New Roman"/>
              </w:rPr>
              <w:t xml:space="preserve"> </w:t>
            </w:r>
          </w:p>
          <w:p w14:paraId="0E80A2B7" w14:textId="6184D3AD" w:rsidR="00831436" w:rsidRPr="00B10AAA" w:rsidRDefault="00BB4EE3" w:rsidP="003E7B4A">
            <w:pPr>
              <w:pStyle w:val="af"/>
              <w:numPr>
                <w:ilvl w:val="0"/>
                <w:numId w:val="12"/>
              </w:numPr>
              <w:pBdr>
                <w:top w:val="nil"/>
                <w:left w:val="nil"/>
                <w:bottom w:val="nil"/>
                <w:right w:val="nil"/>
                <w:between w:val="nil"/>
              </w:pBdr>
              <w:tabs>
                <w:tab w:val="left" w:pos="926"/>
              </w:tabs>
              <w:ind w:left="75" w:firstLine="563"/>
              <w:jc w:val="both"/>
              <w:rPr>
                <w:rFonts w:eastAsia="Times New Roman"/>
              </w:rPr>
            </w:pPr>
            <w:r w:rsidRPr="00B10AAA">
              <w:rPr>
                <w:rFonts w:eastAsia="Times New Roman"/>
              </w:rPr>
              <w:t xml:space="preserve">va fi asigurată o precondiție importantă pentru funcționarea şi integrarea pieței naționale a </w:t>
            </w:r>
            <w:r w:rsidR="00800A07" w:rsidRPr="00B10AAA">
              <w:rPr>
                <w:rFonts w:eastAsia="Times New Roman"/>
              </w:rPr>
              <w:t>energiei electrice</w:t>
            </w:r>
            <w:r w:rsidRPr="00B10AAA">
              <w:rPr>
                <w:rFonts w:eastAsia="Times New Roman"/>
              </w:rPr>
              <w:t xml:space="preserve"> în </w:t>
            </w:r>
            <w:proofErr w:type="spellStart"/>
            <w:r w:rsidRPr="00B10AAA">
              <w:rPr>
                <w:rFonts w:eastAsia="Times New Roman"/>
              </w:rPr>
              <w:t>piaţa</w:t>
            </w:r>
            <w:proofErr w:type="spellEnd"/>
            <w:r w:rsidRPr="00B10AAA">
              <w:rPr>
                <w:rFonts w:eastAsia="Times New Roman"/>
              </w:rPr>
              <w:t xml:space="preserve"> regională europeană</w:t>
            </w:r>
            <w:r w:rsidR="00020240">
              <w:rPr>
                <w:rFonts w:eastAsia="Times New Roman"/>
              </w:rPr>
              <w:t>.</w:t>
            </w:r>
            <w:r w:rsidR="00800A07" w:rsidRPr="00B10AAA">
              <w:rPr>
                <w:rFonts w:eastAsia="Times New Roman"/>
              </w:rPr>
              <w:t xml:space="preserve"> </w:t>
            </w:r>
          </w:p>
          <w:p w14:paraId="1F3908C0" w14:textId="3FB9770E" w:rsidR="00D342D4" w:rsidRPr="00B10AAA" w:rsidRDefault="00BB4EE3" w:rsidP="00D342D4">
            <w:pPr>
              <w:ind w:firstLine="142"/>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Referitor la costurile implementării proiectului Regulamentului, se estimează că doar ANRE va suporta cheltuieli în legătură cu: crearea și ținerea Registrului participanților la piața angro</w:t>
            </w:r>
            <w:r w:rsidR="00921D7D" w:rsidRPr="00B10AAA">
              <w:rPr>
                <w:rFonts w:ascii="Times New Roman" w:eastAsia="Times New Roman" w:hAnsi="Times New Roman" w:cs="Times New Roman"/>
                <w:sz w:val="24"/>
                <w:szCs w:val="24"/>
              </w:rPr>
              <w:t xml:space="preserve"> a </w:t>
            </w:r>
            <w:r w:rsidR="00800A07" w:rsidRPr="00B10AAA">
              <w:rPr>
                <w:rFonts w:ascii="Times New Roman" w:eastAsia="Times New Roman" w:hAnsi="Times New Roman" w:cs="Times New Roman"/>
                <w:sz w:val="24"/>
                <w:szCs w:val="24"/>
              </w:rPr>
              <w:t>energiei</w:t>
            </w:r>
            <w:r w:rsidR="00020240">
              <w:rPr>
                <w:rFonts w:ascii="Times New Roman" w:eastAsia="Times New Roman" w:hAnsi="Times New Roman" w:cs="Times New Roman"/>
                <w:sz w:val="24"/>
                <w:szCs w:val="24"/>
              </w:rPr>
              <w:t xml:space="preserve"> (cu componenta energie electrică acum)</w:t>
            </w:r>
            <w:r w:rsidRPr="00B10AAA">
              <w:rPr>
                <w:rFonts w:ascii="Times New Roman" w:eastAsia="Times New Roman" w:hAnsi="Times New Roman" w:cs="Times New Roman"/>
                <w:sz w:val="24"/>
                <w:szCs w:val="24"/>
              </w:rPr>
              <w:t xml:space="preserve">, achiziționarea sistemelor electronice de supraveghere și control în timp real a tranzacțiilor, precum și eventuale cheltuieli cu personalul suplimentar care să asigure realizarea atribuțiilor aferente, precum și a altor atribuții ale ANRE ce țin de monitorizarea pieței </w:t>
            </w:r>
            <w:r w:rsidR="00800A07"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 Totodată, în situația în care numărul tranzacțiilor și operațiunilor efectuate pe piață va crește</w:t>
            </w:r>
            <w:r w:rsidR="00421DB3" w:rsidRPr="00B10AAA">
              <w:rPr>
                <w:rFonts w:ascii="Times New Roman" w:eastAsia="Times New Roman" w:hAnsi="Times New Roman" w:cs="Times New Roman"/>
                <w:sz w:val="24"/>
                <w:szCs w:val="24"/>
              </w:rPr>
              <w:t xml:space="preserve">, </w:t>
            </w:r>
            <w:r w:rsidR="00E03306" w:rsidRPr="00B10AAA">
              <w:rPr>
                <w:rFonts w:ascii="Times New Roman" w:eastAsia="Times New Roman" w:hAnsi="Times New Roman" w:cs="Times New Roman"/>
                <w:sz w:val="24"/>
                <w:szCs w:val="24"/>
              </w:rPr>
              <w:t xml:space="preserve">ar </w:t>
            </w:r>
            <w:r w:rsidRPr="00B10AAA">
              <w:rPr>
                <w:rFonts w:ascii="Times New Roman" w:eastAsia="Times New Roman" w:hAnsi="Times New Roman" w:cs="Times New Roman"/>
                <w:sz w:val="24"/>
                <w:szCs w:val="24"/>
              </w:rPr>
              <w:t xml:space="preserve">putea fi necesară procurarea unui soft specializat pentru monitorizarea și transmiterea raporturilor sau a altor informații relevante în adresa autorităților competente. </w:t>
            </w:r>
          </w:p>
          <w:p w14:paraId="26DDF355" w14:textId="19570017" w:rsidR="00C74B65" w:rsidRPr="00B10AAA" w:rsidRDefault="00C74B65" w:rsidP="001076CD">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 xml:space="preserve"> </w:t>
            </w:r>
            <w:r w:rsidR="00BC6351" w:rsidRPr="00B10AAA">
              <w:rPr>
                <w:rFonts w:ascii="Times New Roman" w:eastAsia="Times New Roman" w:hAnsi="Times New Roman" w:cs="Times New Roman"/>
                <w:sz w:val="24"/>
                <w:szCs w:val="24"/>
              </w:rPr>
              <w:t>Participanții pieţei angro nu vor suporta costuri operaționale suplimentare pentru conformarea cu cerințele proiectului de</w:t>
            </w:r>
            <w:r w:rsidR="00433670" w:rsidRPr="00B10AAA">
              <w:rPr>
                <w:rFonts w:ascii="Times New Roman" w:eastAsia="Times New Roman" w:hAnsi="Times New Roman" w:cs="Times New Roman"/>
                <w:sz w:val="24"/>
                <w:szCs w:val="24"/>
              </w:rPr>
              <w:t xml:space="preserve"> act normativ, deoarece prezentarea datelor către ANRE privind înregistrarea, actualizarea datelor din Registru se vor realiza prin intermediul căilor electronice oficiale.</w:t>
            </w:r>
          </w:p>
        </w:tc>
      </w:tr>
      <w:tr w:rsidR="00105231" w:rsidRPr="00B10AAA" w14:paraId="50F01405"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9ED5559" w14:textId="77777777" w:rsidR="00831436" w:rsidRPr="00B10AAA" w:rsidRDefault="00BB4EE3" w:rsidP="00D6242B">
            <w:pPr>
              <w:ind w:firstLine="142"/>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d) Dacă este cazul, pentru opțiunea recomandată expuneți costurile de conformare pentru întreprinderi, dacă există impact disproporționat care poate distorsiona concurența şi ce impact are opțiunea asupra întreprinderilor mici şi mijlocii. Se explică dacă sunt propuse măsuri de diminuare a acestor impacturi</w:t>
            </w:r>
          </w:p>
        </w:tc>
      </w:tr>
      <w:tr w:rsidR="00105231" w:rsidRPr="00B10AAA" w14:paraId="6228FB69" w14:textId="77777777">
        <w:trPr>
          <w:trHeight w:val="700"/>
        </w:trPr>
        <w:tc>
          <w:tcPr>
            <w:tcW w:w="9530" w:type="dxa"/>
            <w:gridSpan w:val="2"/>
            <w:tcBorders>
              <w:top w:val="single" w:sz="4" w:space="0" w:color="000000"/>
              <w:left w:val="single" w:sz="4" w:space="0" w:color="000000"/>
              <w:right w:val="single" w:sz="4" w:space="0" w:color="000000"/>
            </w:tcBorders>
          </w:tcPr>
          <w:p w14:paraId="1173513C" w14:textId="77777777" w:rsidR="00990985" w:rsidRDefault="00990985" w:rsidP="003E7B4A">
            <w:pPr>
              <w:ind w:firstLine="355"/>
              <w:jc w:val="both"/>
              <w:rPr>
                <w:rFonts w:ascii="Times New Roman" w:eastAsia="Times New Roman" w:hAnsi="Times New Roman" w:cs="Times New Roman"/>
                <w:sz w:val="24"/>
                <w:szCs w:val="24"/>
              </w:rPr>
            </w:pPr>
          </w:p>
          <w:p w14:paraId="253CD1BE" w14:textId="56CCFF84"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Reglementarea propusă va fi aplicată într-un mod similar pentru toți participanții la piață angro a </w:t>
            </w:r>
            <w:r w:rsidR="00582438"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 xml:space="preserve"> atât la nivel național cât și regional. </w:t>
            </w:r>
            <w:r w:rsidR="00582438" w:rsidRPr="00B10AAA">
              <w:rPr>
                <w:rFonts w:ascii="Times New Roman" w:eastAsia="Times New Roman" w:hAnsi="Times New Roman" w:cs="Times New Roman"/>
                <w:sz w:val="24"/>
                <w:szCs w:val="24"/>
              </w:rPr>
              <w:t xml:space="preserve"> </w:t>
            </w:r>
          </w:p>
          <w:p w14:paraId="29473C45" w14:textId="36D10962"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Cheltuielile privind crearea și ținerea Registrului participanților la piața angro</w:t>
            </w:r>
            <w:r w:rsidR="00990985">
              <w:rPr>
                <w:rFonts w:ascii="Times New Roman" w:eastAsia="Times New Roman" w:hAnsi="Times New Roman" w:cs="Times New Roman"/>
                <w:sz w:val="24"/>
                <w:szCs w:val="24"/>
              </w:rPr>
              <w:t xml:space="preserve"> </w:t>
            </w:r>
            <w:r w:rsidR="000E7A65" w:rsidRPr="00B10AAA">
              <w:rPr>
                <w:rFonts w:ascii="Times New Roman" w:eastAsia="Times New Roman" w:hAnsi="Times New Roman" w:cs="Times New Roman"/>
                <w:sz w:val="24"/>
                <w:szCs w:val="24"/>
              </w:rPr>
              <w:t xml:space="preserve">de energie </w:t>
            </w:r>
            <w:r w:rsidRPr="00B10AAA">
              <w:rPr>
                <w:rFonts w:ascii="Times New Roman" w:eastAsia="Times New Roman" w:hAnsi="Times New Roman" w:cs="Times New Roman"/>
                <w:sz w:val="24"/>
                <w:szCs w:val="24"/>
              </w:rPr>
              <w:t xml:space="preserve">sunt prevăzute </w:t>
            </w:r>
            <w:r w:rsidR="00990985">
              <w:rPr>
                <w:rFonts w:ascii="Times New Roman" w:eastAsia="Times New Roman" w:hAnsi="Times New Roman" w:cs="Times New Roman"/>
                <w:sz w:val="24"/>
                <w:szCs w:val="24"/>
              </w:rPr>
              <w:t>ca urmare a</w:t>
            </w:r>
            <w:r w:rsidRPr="00B10AAA">
              <w:rPr>
                <w:rFonts w:ascii="Times New Roman" w:eastAsia="Times New Roman" w:hAnsi="Times New Roman" w:cs="Times New Roman"/>
                <w:sz w:val="24"/>
                <w:szCs w:val="24"/>
              </w:rPr>
              <w:t xml:space="preserve"> atragerii de personal suplimentar, care să asigure realizarea atribuțiilor ANRE de monitorizare a pieței angro </w:t>
            </w:r>
            <w:r w:rsidR="000E7A65" w:rsidRPr="00B10AAA">
              <w:rPr>
                <w:rFonts w:ascii="Times New Roman" w:eastAsia="Times New Roman" w:hAnsi="Times New Roman" w:cs="Times New Roman"/>
                <w:sz w:val="24"/>
                <w:szCs w:val="24"/>
              </w:rPr>
              <w:t>de energie</w:t>
            </w:r>
            <w:r w:rsidRPr="00B10AAA">
              <w:rPr>
                <w:rFonts w:ascii="Times New Roman" w:eastAsia="Times New Roman" w:hAnsi="Times New Roman" w:cs="Times New Roman"/>
                <w:sz w:val="24"/>
                <w:szCs w:val="24"/>
              </w:rPr>
              <w:t xml:space="preserve"> şi se estimează a fi nesemnificative. Achiziționarea de sisteme electronice de </w:t>
            </w:r>
            <w:r w:rsidR="00A86D00" w:rsidRPr="00B10AAA">
              <w:rPr>
                <w:rFonts w:ascii="Times New Roman" w:eastAsia="Times New Roman" w:hAnsi="Times New Roman" w:cs="Times New Roman"/>
                <w:sz w:val="24"/>
                <w:szCs w:val="24"/>
              </w:rPr>
              <w:t>monitorizare</w:t>
            </w:r>
            <w:r w:rsidRPr="00B10AAA">
              <w:rPr>
                <w:rFonts w:ascii="Times New Roman" w:eastAsia="Times New Roman" w:hAnsi="Times New Roman" w:cs="Times New Roman"/>
                <w:sz w:val="24"/>
                <w:szCs w:val="24"/>
              </w:rPr>
              <w:t xml:space="preserve"> a tranzacțiilor, în schimb, necesită alocarea de anumite resurse financiare, dar cheltuielile asociate sunt dificil de estimat la moment. Cu cât achiziționarea sistemelor respective va fi necesară după punerea în funcțiune a piețelor organizate </w:t>
            </w:r>
            <w:r w:rsidR="00582438" w:rsidRPr="00B10AAA">
              <w:rPr>
                <w:rFonts w:ascii="Times New Roman" w:eastAsia="Times New Roman" w:hAnsi="Times New Roman" w:cs="Times New Roman"/>
                <w:sz w:val="24"/>
                <w:szCs w:val="24"/>
              </w:rPr>
              <w:t>a energiei electrice</w:t>
            </w:r>
            <w:r w:rsidRPr="00B10AAA">
              <w:rPr>
                <w:rFonts w:ascii="Times New Roman" w:eastAsia="Times New Roman" w:hAnsi="Times New Roman" w:cs="Times New Roman"/>
                <w:sz w:val="24"/>
                <w:szCs w:val="24"/>
              </w:rPr>
              <w:t xml:space="preserve">, costurile aferente acestora vor depinde de cerințele și specificațiile tehnice stabilite. </w:t>
            </w:r>
          </w:p>
          <w:p w14:paraId="2CDFD92B" w14:textId="0C61D483"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Participanții eligibili la piață nu vor suporta costuri operaționale suplimentare pentru conformarea cu cerințele </w:t>
            </w:r>
            <w:r w:rsidR="00DE3CD5" w:rsidRPr="00B10AAA">
              <w:rPr>
                <w:rFonts w:ascii="Times New Roman" w:eastAsia="Times New Roman" w:hAnsi="Times New Roman" w:cs="Times New Roman"/>
                <w:sz w:val="24"/>
                <w:szCs w:val="24"/>
              </w:rPr>
              <w:t>proiectului de</w:t>
            </w:r>
            <w:r w:rsidRPr="00B10AAA">
              <w:rPr>
                <w:rFonts w:ascii="Times New Roman" w:eastAsia="Times New Roman" w:hAnsi="Times New Roman" w:cs="Times New Roman"/>
                <w:sz w:val="24"/>
                <w:szCs w:val="24"/>
              </w:rPr>
              <w:t xml:space="preserve"> </w:t>
            </w:r>
            <w:r w:rsidR="00582438" w:rsidRPr="00B10AAA">
              <w:rPr>
                <w:rFonts w:ascii="Times New Roman" w:eastAsia="Times New Roman" w:hAnsi="Times New Roman" w:cs="Times New Roman"/>
                <w:sz w:val="24"/>
                <w:szCs w:val="24"/>
              </w:rPr>
              <w:t xml:space="preserve">modificare a </w:t>
            </w:r>
            <w:r w:rsidRPr="00B10AAA">
              <w:rPr>
                <w:rFonts w:ascii="Times New Roman" w:eastAsia="Times New Roman" w:hAnsi="Times New Roman" w:cs="Times New Roman"/>
                <w:sz w:val="24"/>
                <w:szCs w:val="24"/>
              </w:rPr>
              <w:t>act</w:t>
            </w:r>
            <w:r w:rsidR="00582438" w:rsidRPr="00B10AAA">
              <w:rPr>
                <w:rFonts w:ascii="Times New Roman" w:eastAsia="Times New Roman" w:hAnsi="Times New Roman" w:cs="Times New Roman"/>
                <w:sz w:val="24"/>
                <w:szCs w:val="24"/>
              </w:rPr>
              <w:t>ului</w:t>
            </w:r>
            <w:r w:rsidRPr="00B10AAA">
              <w:rPr>
                <w:rFonts w:ascii="Times New Roman" w:eastAsia="Times New Roman" w:hAnsi="Times New Roman" w:cs="Times New Roman"/>
                <w:sz w:val="24"/>
                <w:szCs w:val="24"/>
              </w:rPr>
              <w:t xml:space="preserve"> normativ, menținerea comunic</w:t>
            </w:r>
            <w:r w:rsidR="00257486" w:rsidRPr="00B10AAA">
              <w:rPr>
                <w:rFonts w:ascii="Times New Roman" w:eastAsia="Times New Roman" w:hAnsi="Times New Roman" w:cs="Times New Roman"/>
                <w:sz w:val="24"/>
                <w:szCs w:val="24"/>
              </w:rPr>
              <w:t>ării</w:t>
            </w:r>
            <w:r w:rsidRPr="00B10AAA">
              <w:rPr>
                <w:rFonts w:ascii="Times New Roman" w:eastAsia="Times New Roman" w:hAnsi="Times New Roman" w:cs="Times New Roman"/>
                <w:sz w:val="24"/>
                <w:szCs w:val="24"/>
              </w:rPr>
              <w:t xml:space="preserve"> </w:t>
            </w:r>
            <w:r w:rsidR="00990985">
              <w:rPr>
                <w:rFonts w:ascii="Times New Roman" w:eastAsia="Times New Roman" w:hAnsi="Times New Roman" w:cs="Times New Roman"/>
                <w:sz w:val="24"/>
                <w:szCs w:val="24"/>
              </w:rPr>
              <w:t>ș</w:t>
            </w:r>
            <w:r w:rsidRPr="00B10AAA">
              <w:rPr>
                <w:rFonts w:ascii="Times New Roman" w:eastAsia="Times New Roman" w:hAnsi="Times New Roman" w:cs="Times New Roman"/>
                <w:sz w:val="24"/>
                <w:szCs w:val="24"/>
              </w:rPr>
              <w:t xml:space="preserve">i actualizarea datelor acestora fiind realizată prin intermediul căilor electronice oficiale. </w:t>
            </w:r>
          </w:p>
          <w:p w14:paraId="229AFFA5" w14:textId="5D62C0DA" w:rsidR="00831436" w:rsidRPr="00B10AAA" w:rsidRDefault="00BB4EE3" w:rsidP="003E7B4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Totuși, beneficiile implementării prevederilor privind transparența și integritatea pieței </w:t>
            </w:r>
            <w:r w:rsidR="000E7A65" w:rsidRPr="00B10AAA">
              <w:rPr>
                <w:rFonts w:ascii="Times New Roman" w:eastAsia="Times New Roman" w:hAnsi="Times New Roman" w:cs="Times New Roman"/>
                <w:sz w:val="24"/>
                <w:szCs w:val="24"/>
              </w:rPr>
              <w:t>angro de energie</w:t>
            </w:r>
            <w:r w:rsidRPr="00B10AAA">
              <w:rPr>
                <w:rFonts w:ascii="Times New Roman" w:eastAsia="Times New Roman" w:hAnsi="Times New Roman" w:cs="Times New Roman"/>
                <w:sz w:val="24"/>
                <w:szCs w:val="24"/>
              </w:rPr>
              <w:t xml:space="preserve"> sunt net superioare cheltuielilor ce se estimează a fi suportate de ANRE.</w:t>
            </w:r>
          </w:p>
          <w:p w14:paraId="2F4E192F" w14:textId="5E566E8C" w:rsidR="00A86D00" w:rsidRPr="00B10AAA" w:rsidRDefault="00BB4EE3" w:rsidP="00E03306">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De asemenea, în contextul implementării prevederilor Legii</w:t>
            </w:r>
            <w:r w:rsidR="00757DA6" w:rsidRPr="00B10AAA">
              <w:rPr>
                <w:rFonts w:ascii="Times New Roman" w:eastAsia="Times New Roman" w:hAnsi="Times New Roman" w:cs="Times New Roman"/>
                <w:sz w:val="24"/>
                <w:szCs w:val="24"/>
              </w:rPr>
              <w:t xml:space="preserve"> nr.</w:t>
            </w:r>
            <w:r w:rsidRPr="00B10AAA">
              <w:rPr>
                <w:rFonts w:ascii="Times New Roman" w:eastAsia="Times New Roman" w:hAnsi="Times New Roman" w:cs="Times New Roman"/>
                <w:sz w:val="24"/>
                <w:szCs w:val="24"/>
              </w:rPr>
              <w:t xml:space="preserve"> 10</w:t>
            </w:r>
            <w:r w:rsidR="00582438" w:rsidRPr="00B10AAA">
              <w:rPr>
                <w:rFonts w:ascii="Times New Roman" w:eastAsia="Times New Roman" w:hAnsi="Times New Roman" w:cs="Times New Roman"/>
                <w:sz w:val="24"/>
                <w:szCs w:val="24"/>
              </w:rPr>
              <w:t>7</w:t>
            </w:r>
            <w:r w:rsidRPr="00B10AAA">
              <w:rPr>
                <w:rFonts w:ascii="Times New Roman" w:eastAsia="Times New Roman" w:hAnsi="Times New Roman" w:cs="Times New Roman"/>
                <w:sz w:val="24"/>
                <w:szCs w:val="24"/>
              </w:rPr>
              <w:t xml:space="preserve">/2016, participanții la piața angro care vor încălca prevederile ce țin de transparența și integritatea pieței angro sunt pasibili de a li se aplica sancțiuni, inclusiv sancțiuni financiare sau sub formă de amendă. Acestea, însă, nu pot fi calificate ca fiind costuri de implementare, deoarece nu țin de desfășurarea activității cu bună-credință a participanților la piața </w:t>
            </w:r>
            <w:r w:rsidR="00582438"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w:t>
            </w:r>
          </w:p>
        </w:tc>
      </w:tr>
      <w:tr w:rsidR="00105231" w:rsidRPr="00B10AAA" w14:paraId="4D98CD6A"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5941D518"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5. Implementarea şi monitorizarea</w:t>
            </w:r>
          </w:p>
        </w:tc>
      </w:tr>
      <w:tr w:rsidR="00105231" w:rsidRPr="00B10AAA" w14:paraId="5F95A4D2"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6889027E" w14:textId="77777777" w:rsidR="0033487E" w:rsidRPr="00B10AAA" w:rsidRDefault="0033487E" w:rsidP="0033487E">
            <w:pPr>
              <w:ind w:firstLine="567"/>
              <w:jc w:val="both"/>
              <w:rPr>
                <w:rFonts w:ascii="Times New Roman" w:eastAsia="Times New Roman" w:hAnsi="Times New Roman" w:cs="Times New Roman"/>
                <w:b/>
                <w:i/>
                <w:sz w:val="24"/>
                <w:szCs w:val="24"/>
              </w:rPr>
            </w:pPr>
            <w:r w:rsidRPr="00B10AAA">
              <w:rPr>
                <w:rFonts w:ascii="Times New Roman" w:eastAsia="Times New Roman" w:hAnsi="Times New Roman" w:cs="Times New Roman"/>
                <w:b/>
                <w:bCs/>
                <w:i/>
                <w:iCs/>
                <w:sz w:val="24"/>
                <w:szCs w:val="24"/>
                <w:lang w:eastAsia="ru-MD"/>
              </w:rPr>
              <w:t xml:space="preserve">a) Descrieți cum va fi organizată implementarea opțiunii recomandate, </w:t>
            </w:r>
            <w:r w:rsidRPr="00B10AAA">
              <w:rPr>
                <w:rFonts w:ascii="Times New Roman" w:eastAsia="Times New Roman" w:hAnsi="Times New Roman" w:cs="Times New Roman"/>
                <w:b/>
                <w:i/>
                <w:sz w:val="24"/>
                <w:szCs w:val="24"/>
              </w:rPr>
              <w:t xml:space="preserve">pentru a atinge obiectivele, inclusiv </w:t>
            </w:r>
            <w:proofErr w:type="spellStart"/>
            <w:r w:rsidRPr="00B10AAA">
              <w:rPr>
                <w:rFonts w:ascii="Times New Roman" w:eastAsia="Times New Roman" w:hAnsi="Times New Roman" w:cs="Times New Roman"/>
                <w:b/>
                <w:i/>
                <w:sz w:val="24"/>
                <w:szCs w:val="24"/>
              </w:rPr>
              <w:t>avînd</w:t>
            </w:r>
            <w:proofErr w:type="spellEnd"/>
            <w:r w:rsidRPr="00B10AAA">
              <w:rPr>
                <w:rFonts w:ascii="Times New Roman" w:eastAsia="Times New Roman" w:hAnsi="Times New Roman" w:cs="Times New Roman"/>
                <w:b/>
                <w:i/>
                <w:sz w:val="24"/>
                <w:szCs w:val="24"/>
              </w:rPr>
              <w:t xml:space="preserve"> în vedere </w:t>
            </w:r>
            <w:proofErr w:type="spellStart"/>
            <w:r w:rsidRPr="00B10AAA">
              <w:rPr>
                <w:rFonts w:ascii="Times New Roman" w:eastAsia="Times New Roman" w:hAnsi="Times New Roman" w:cs="Times New Roman"/>
                <w:b/>
                <w:i/>
                <w:sz w:val="24"/>
                <w:szCs w:val="24"/>
              </w:rPr>
              <w:t>capacităţile</w:t>
            </w:r>
            <w:proofErr w:type="spellEnd"/>
            <w:r w:rsidRPr="00B10AAA">
              <w:rPr>
                <w:rFonts w:ascii="Times New Roman" w:eastAsia="Times New Roman" w:hAnsi="Times New Roman" w:cs="Times New Roman"/>
                <w:b/>
                <w:i/>
                <w:sz w:val="24"/>
                <w:szCs w:val="24"/>
              </w:rPr>
              <w:t xml:space="preserve"> </w:t>
            </w:r>
            <w:proofErr w:type="spellStart"/>
            <w:r w:rsidRPr="00B10AAA">
              <w:rPr>
                <w:rFonts w:ascii="Times New Roman" w:eastAsia="Times New Roman" w:hAnsi="Times New Roman" w:cs="Times New Roman"/>
                <w:b/>
                <w:i/>
                <w:sz w:val="24"/>
                <w:szCs w:val="24"/>
              </w:rPr>
              <w:t>instituţionale</w:t>
            </w:r>
            <w:proofErr w:type="spellEnd"/>
            <w:r w:rsidRPr="00B10AAA">
              <w:rPr>
                <w:rFonts w:ascii="Times New Roman" w:eastAsia="Times New Roman" w:hAnsi="Times New Roman" w:cs="Times New Roman"/>
                <w:b/>
                <w:i/>
                <w:sz w:val="24"/>
                <w:szCs w:val="24"/>
              </w:rPr>
              <w:t xml:space="preserve"> </w:t>
            </w:r>
            <w:proofErr w:type="spellStart"/>
            <w:r w:rsidRPr="00B10AAA">
              <w:rPr>
                <w:rFonts w:ascii="Times New Roman" w:eastAsia="Times New Roman" w:hAnsi="Times New Roman" w:cs="Times New Roman"/>
                <w:b/>
                <w:i/>
                <w:sz w:val="24"/>
                <w:szCs w:val="24"/>
              </w:rPr>
              <w:t>şi</w:t>
            </w:r>
            <w:proofErr w:type="spellEnd"/>
            <w:r w:rsidRPr="00B10AAA">
              <w:rPr>
                <w:rFonts w:ascii="Times New Roman" w:eastAsia="Times New Roman" w:hAnsi="Times New Roman" w:cs="Times New Roman"/>
                <w:b/>
                <w:i/>
                <w:sz w:val="24"/>
                <w:szCs w:val="24"/>
              </w:rPr>
              <w:t xml:space="preserve"> financiare existente. Se identifică cadrul juridic care necesită a fi modificat </w:t>
            </w:r>
            <w:proofErr w:type="spellStart"/>
            <w:r w:rsidRPr="00B10AAA">
              <w:rPr>
                <w:rFonts w:ascii="Times New Roman" w:eastAsia="Times New Roman" w:hAnsi="Times New Roman" w:cs="Times New Roman"/>
                <w:b/>
                <w:i/>
                <w:sz w:val="24"/>
                <w:szCs w:val="24"/>
              </w:rPr>
              <w:t>şi</w:t>
            </w:r>
            <w:proofErr w:type="spellEnd"/>
            <w:r w:rsidRPr="00B10AAA">
              <w:rPr>
                <w:rFonts w:ascii="Times New Roman" w:eastAsia="Times New Roman" w:hAnsi="Times New Roman" w:cs="Times New Roman"/>
                <w:b/>
                <w:i/>
                <w:sz w:val="24"/>
                <w:szCs w:val="24"/>
              </w:rPr>
              <w:t xml:space="preserve">/sau elaborat </w:t>
            </w:r>
            <w:proofErr w:type="spellStart"/>
            <w:r w:rsidRPr="00B10AAA">
              <w:rPr>
                <w:rFonts w:ascii="Times New Roman" w:eastAsia="Times New Roman" w:hAnsi="Times New Roman" w:cs="Times New Roman"/>
                <w:b/>
                <w:i/>
                <w:sz w:val="24"/>
                <w:szCs w:val="24"/>
              </w:rPr>
              <w:t>şi</w:t>
            </w:r>
            <w:proofErr w:type="spellEnd"/>
            <w:r w:rsidRPr="00B10AAA">
              <w:rPr>
                <w:rFonts w:ascii="Times New Roman" w:eastAsia="Times New Roman" w:hAnsi="Times New Roman" w:cs="Times New Roman"/>
                <w:b/>
                <w:i/>
                <w:sz w:val="24"/>
                <w:szCs w:val="24"/>
              </w:rPr>
              <w:t xml:space="preserve"> aprobat, precum </w:t>
            </w:r>
            <w:proofErr w:type="spellStart"/>
            <w:r w:rsidRPr="00B10AAA">
              <w:rPr>
                <w:rFonts w:ascii="Times New Roman" w:eastAsia="Times New Roman" w:hAnsi="Times New Roman" w:cs="Times New Roman"/>
                <w:b/>
                <w:i/>
                <w:sz w:val="24"/>
                <w:szCs w:val="24"/>
              </w:rPr>
              <w:t>şi</w:t>
            </w:r>
            <w:proofErr w:type="spellEnd"/>
            <w:r w:rsidRPr="00B10AAA">
              <w:rPr>
                <w:rFonts w:ascii="Times New Roman" w:eastAsia="Times New Roman" w:hAnsi="Times New Roman" w:cs="Times New Roman"/>
                <w:b/>
                <w:i/>
                <w:sz w:val="24"/>
                <w:szCs w:val="24"/>
              </w:rPr>
              <w:t xml:space="preserve"> schimbările </w:t>
            </w:r>
            <w:proofErr w:type="spellStart"/>
            <w:r w:rsidRPr="00B10AAA">
              <w:rPr>
                <w:rFonts w:ascii="Times New Roman" w:eastAsia="Times New Roman" w:hAnsi="Times New Roman" w:cs="Times New Roman"/>
                <w:b/>
                <w:i/>
                <w:sz w:val="24"/>
                <w:szCs w:val="24"/>
              </w:rPr>
              <w:t>instituţionale</w:t>
            </w:r>
            <w:proofErr w:type="spellEnd"/>
            <w:r w:rsidRPr="00B10AAA">
              <w:rPr>
                <w:rFonts w:ascii="Times New Roman" w:eastAsia="Times New Roman" w:hAnsi="Times New Roman" w:cs="Times New Roman"/>
                <w:b/>
                <w:i/>
                <w:sz w:val="24"/>
                <w:szCs w:val="24"/>
              </w:rPr>
              <w:t xml:space="preserve"> care </w:t>
            </w:r>
            <w:proofErr w:type="spellStart"/>
            <w:r w:rsidRPr="00B10AAA">
              <w:rPr>
                <w:rFonts w:ascii="Times New Roman" w:eastAsia="Times New Roman" w:hAnsi="Times New Roman" w:cs="Times New Roman"/>
                <w:b/>
                <w:i/>
                <w:sz w:val="24"/>
                <w:szCs w:val="24"/>
              </w:rPr>
              <w:t>sînt</w:t>
            </w:r>
            <w:proofErr w:type="spellEnd"/>
            <w:r w:rsidRPr="00B10AAA">
              <w:rPr>
                <w:rFonts w:ascii="Times New Roman" w:eastAsia="Times New Roman" w:hAnsi="Times New Roman" w:cs="Times New Roman"/>
                <w:b/>
                <w:i/>
                <w:sz w:val="24"/>
                <w:szCs w:val="24"/>
              </w:rPr>
              <w:t xml:space="preserve"> necesare.</w:t>
            </w:r>
          </w:p>
          <w:p w14:paraId="7A0D3139" w14:textId="438F67CC" w:rsidR="00831436" w:rsidRPr="00B10AAA" w:rsidRDefault="0033487E" w:rsidP="00A86D00">
            <w:pPr>
              <w:ind w:firstLine="355"/>
              <w:jc w:val="both"/>
              <w:rPr>
                <w:rFonts w:ascii="Times New Roman" w:eastAsia="Times New Roman" w:hAnsi="Times New Roman" w:cs="Times New Roman"/>
                <w:bCs/>
                <w:iCs/>
                <w:sz w:val="24"/>
                <w:szCs w:val="24"/>
                <w:lang w:eastAsia="ru-MD"/>
              </w:rPr>
            </w:pPr>
            <w:r w:rsidRPr="00B10AAA">
              <w:rPr>
                <w:rFonts w:ascii="Times New Roman" w:eastAsia="Times New Roman" w:hAnsi="Times New Roman" w:cs="Times New Roman"/>
                <w:bCs/>
                <w:iCs/>
                <w:sz w:val="24"/>
                <w:szCs w:val="24"/>
                <w:lang w:eastAsia="ru-MD"/>
              </w:rPr>
              <w:lastRenderedPageBreak/>
              <w:t xml:space="preserve">În conformitate cu </w:t>
            </w:r>
            <w:proofErr w:type="spellStart"/>
            <w:r w:rsidRPr="00B10AAA">
              <w:rPr>
                <w:rFonts w:ascii="Times New Roman" w:eastAsia="Times New Roman" w:hAnsi="Times New Roman" w:cs="Times New Roman"/>
                <w:bCs/>
                <w:iCs/>
                <w:sz w:val="24"/>
                <w:szCs w:val="24"/>
                <w:lang w:eastAsia="ru-MD"/>
              </w:rPr>
              <w:t>prevederele</w:t>
            </w:r>
            <w:proofErr w:type="spellEnd"/>
            <w:r w:rsidRPr="00B10AAA">
              <w:rPr>
                <w:rFonts w:ascii="Times New Roman" w:eastAsia="Times New Roman" w:hAnsi="Times New Roman" w:cs="Times New Roman"/>
                <w:bCs/>
                <w:iCs/>
                <w:sz w:val="24"/>
                <w:szCs w:val="24"/>
                <w:lang w:eastAsia="ru-MD"/>
              </w:rPr>
              <w:t xml:space="preserve"> legale</w:t>
            </w:r>
            <w:r w:rsidR="005C2B97" w:rsidRPr="00B10AAA">
              <w:rPr>
                <w:rFonts w:ascii="Times New Roman" w:eastAsia="Times New Roman" w:hAnsi="Times New Roman" w:cs="Times New Roman"/>
                <w:bCs/>
                <w:iCs/>
                <w:sz w:val="24"/>
                <w:szCs w:val="24"/>
                <w:lang w:eastAsia="ru-MD"/>
              </w:rPr>
              <w:t>,</w:t>
            </w:r>
            <w:r w:rsidRPr="00B10AAA">
              <w:rPr>
                <w:rFonts w:ascii="Times New Roman" w:eastAsia="Times New Roman" w:hAnsi="Times New Roman" w:cs="Times New Roman"/>
                <w:b/>
                <w:bCs/>
                <w:iCs/>
                <w:sz w:val="24"/>
                <w:szCs w:val="24"/>
                <w:lang w:eastAsia="ru-MD"/>
              </w:rPr>
              <w:t xml:space="preserve"> </w:t>
            </w:r>
            <w:r w:rsidRPr="00B10AAA">
              <w:rPr>
                <w:rFonts w:ascii="Times New Roman" w:eastAsia="Times New Roman" w:hAnsi="Times New Roman" w:cs="Times New Roman"/>
                <w:bCs/>
                <w:iCs/>
                <w:sz w:val="24"/>
                <w:szCs w:val="24"/>
                <w:lang w:eastAsia="ru-MD"/>
              </w:rPr>
              <w:t>i</w:t>
            </w:r>
            <w:r w:rsidR="00BB4EE3" w:rsidRPr="00B10AAA">
              <w:rPr>
                <w:rFonts w:ascii="Times New Roman" w:eastAsia="Times New Roman" w:hAnsi="Times New Roman" w:cs="Times New Roman"/>
                <w:bCs/>
                <w:iCs/>
                <w:sz w:val="24"/>
                <w:szCs w:val="24"/>
                <w:lang w:eastAsia="ru-MD"/>
              </w:rPr>
              <w:t xml:space="preserve">mplementarea </w:t>
            </w:r>
            <w:r w:rsidR="0006374D" w:rsidRPr="00B10AAA">
              <w:rPr>
                <w:rFonts w:ascii="Times New Roman" w:eastAsia="Times New Roman" w:hAnsi="Times New Roman" w:cs="Times New Roman"/>
                <w:bCs/>
                <w:iCs/>
                <w:sz w:val="24"/>
                <w:szCs w:val="24"/>
                <w:lang w:eastAsia="ru-MD"/>
              </w:rPr>
              <w:t xml:space="preserve">modificărilor </w:t>
            </w:r>
            <w:r w:rsidR="00BB4EE3" w:rsidRPr="00B10AAA">
              <w:rPr>
                <w:rFonts w:ascii="Times New Roman" w:eastAsia="Times New Roman" w:hAnsi="Times New Roman" w:cs="Times New Roman"/>
                <w:bCs/>
                <w:iCs/>
                <w:sz w:val="24"/>
                <w:szCs w:val="24"/>
                <w:lang w:eastAsia="ru-MD"/>
              </w:rPr>
              <w:t>Regulamentului</w:t>
            </w:r>
            <w:r w:rsidR="00605FEC">
              <w:rPr>
                <w:rFonts w:ascii="Times New Roman" w:eastAsia="Times New Roman" w:hAnsi="Times New Roman" w:cs="Times New Roman"/>
                <w:bCs/>
                <w:iCs/>
                <w:sz w:val="24"/>
                <w:szCs w:val="24"/>
                <w:lang w:eastAsia="ru-MD"/>
              </w:rPr>
              <w:t xml:space="preserve"> </w:t>
            </w:r>
            <w:r w:rsidR="00605FEC" w:rsidRPr="00605FEC">
              <w:rPr>
                <w:rFonts w:ascii="Times New Roman" w:eastAsia="Times New Roman" w:hAnsi="Times New Roman" w:cs="Times New Roman"/>
                <w:bCs/>
                <w:iCs/>
                <w:sz w:val="24"/>
                <w:szCs w:val="24"/>
                <w:lang w:eastAsia="ru-MD"/>
              </w:rPr>
              <w:t>privind Registrul participanților la piața angro de gaze naturale</w:t>
            </w:r>
            <w:r w:rsidR="00BB4EE3" w:rsidRPr="00B10AAA">
              <w:rPr>
                <w:rFonts w:ascii="Times New Roman" w:eastAsia="Times New Roman" w:hAnsi="Times New Roman" w:cs="Times New Roman"/>
                <w:bCs/>
                <w:iCs/>
                <w:sz w:val="24"/>
                <w:szCs w:val="24"/>
                <w:lang w:eastAsia="ru-MD"/>
              </w:rPr>
              <w:t xml:space="preserve"> urmează a fi efectuată în câteva etape consecutive. Astfel, consideră</w:t>
            </w:r>
            <w:r w:rsidR="00557281" w:rsidRPr="00B10AAA">
              <w:rPr>
                <w:rFonts w:ascii="Times New Roman" w:eastAsia="Times New Roman" w:hAnsi="Times New Roman" w:cs="Times New Roman"/>
                <w:bCs/>
                <w:iCs/>
                <w:sz w:val="24"/>
                <w:szCs w:val="24"/>
                <w:lang w:eastAsia="ru-MD"/>
              </w:rPr>
              <w:t>m</w:t>
            </w:r>
            <w:r w:rsidR="00BB4EE3" w:rsidRPr="00B10AAA">
              <w:rPr>
                <w:rFonts w:ascii="Times New Roman" w:eastAsia="Times New Roman" w:hAnsi="Times New Roman" w:cs="Times New Roman"/>
                <w:bCs/>
                <w:iCs/>
                <w:sz w:val="24"/>
                <w:szCs w:val="24"/>
                <w:lang w:eastAsia="ru-MD"/>
              </w:rPr>
              <w:t xml:space="preserve"> că următoarele 3 etape </w:t>
            </w:r>
            <w:r w:rsidR="00557281" w:rsidRPr="00B10AAA">
              <w:rPr>
                <w:rFonts w:ascii="Times New Roman" w:eastAsia="Times New Roman" w:hAnsi="Times New Roman" w:cs="Times New Roman"/>
                <w:bCs/>
                <w:iCs/>
                <w:sz w:val="24"/>
                <w:szCs w:val="24"/>
                <w:lang w:eastAsia="ru-MD"/>
              </w:rPr>
              <w:t>v-a</w:t>
            </w:r>
            <w:r w:rsidR="00BB4EE3" w:rsidRPr="00B10AAA">
              <w:rPr>
                <w:rFonts w:ascii="Times New Roman" w:eastAsia="Times New Roman" w:hAnsi="Times New Roman" w:cs="Times New Roman"/>
                <w:bCs/>
                <w:iCs/>
                <w:sz w:val="24"/>
                <w:szCs w:val="24"/>
                <w:lang w:eastAsia="ru-MD"/>
              </w:rPr>
              <w:t xml:space="preserve"> aduce rezultatul scontat, și anume:</w:t>
            </w:r>
          </w:p>
          <w:p w14:paraId="6726501D" w14:textId="639F91BD" w:rsidR="00831436" w:rsidRPr="00B10AAA" w:rsidRDefault="00BB4EE3" w:rsidP="00A86D00">
            <w:pPr>
              <w:ind w:firstLine="355"/>
              <w:jc w:val="both"/>
              <w:rPr>
                <w:rFonts w:ascii="Times New Roman" w:eastAsia="Times New Roman" w:hAnsi="Times New Roman" w:cs="Times New Roman"/>
                <w:bCs/>
                <w:iCs/>
                <w:sz w:val="24"/>
                <w:szCs w:val="24"/>
                <w:lang w:eastAsia="ru-MD"/>
              </w:rPr>
            </w:pPr>
            <w:r w:rsidRPr="00B10AAA">
              <w:rPr>
                <w:rFonts w:ascii="Times New Roman" w:eastAsia="Times New Roman" w:hAnsi="Times New Roman" w:cs="Times New Roman"/>
                <w:bCs/>
                <w:iCs/>
                <w:sz w:val="24"/>
                <w:szCs w:val="24"/>
                <w:lang w:eastAsia="ru-MD"/>
              </w:rPr>
              <w:t>Etapa</w:t>
            </w:r>
            <w:r w:rsidR="00605FEC">
              <w:rPr>
                <w:rFonts w:ascii="Times New Roman" w:eastAsia="Times New Roman" w:hAnsi="Times New Roman" w:cs="Times New Roman"/>
                <w:bCs/>
                <w:iCs/>
                <w:sz w:val="24"/>
                <w:szCs w:val="24"/>
                <w:lang w:eastAsia="ru-MD"/>
              </w:rPr>
              <w:t> </w:t>
            </w:r>
            <w:r w:rsidRPr="00B10AAA">
              <w:rPr>
                <w:rFonts w:ascii="Times New Roman" w:eastAsia="Times New Roman" w:hAnsi="Times New Roman" w:cs="Times New Roman"/>
                <w:bCs/>
                <w:iCs/>
                <w:sz w:val="24"/>
                <w:szCs w:val="24"/>
                <w:lang w:eastAsia="ru-MD"/>
              </w:rPr>
              <w:t xml:space="preserve">1 - elaborarea </w:t>
            </w:r>
            <w:proofErr w:type="spellStart"/>
            <w:r w:rsidRPr="00B10AAA">
              <w:rPr>
                <w:rFonts w:ascii="Times New Roman" w:eastAsia="Times New Roman" w:hAnsi="Times New Roman" w:cs="Times New Roman"/>
                <w:bCs/>
                <w:iCs/>
                <w:sz w:val="24"/>
                <w:szCs w:val="24"/>
                <w:lang w:eastAsia="ru-MD"/>
              </w:rPr>
              <w:t>şi</w:t>
            </w:r>
            <w:proofErr w:type="spellEnd"/>
            <w:r w:rsidRPr="00B10AAA">
              <w:rPr>
                <w:rFonts w:ascii="Times New Roman" w:eastAsia="Times New Roman" w:hAnsi="Times New Roman" w:cs="Times New Roman"/>
                <w:bCs/>
                <w:iCs/>
                <w:sz w:val="24"/>
                <w:szCs w:val="24"/>
                <w:lang w:eastAsia="ru-MD"/>
              </w:rPr>
              <w:t xml:space="preserve"> aprobarea </w:t>
            </w:r>
            <w:r w:rsidR="00381A16" w:rsidRPr="00B10AAA">
              <w:rPr>
                <w:rFonts w:ascii="Times New Roman" w:eastAsia="Times New Roman" w:hAnsi="Times New Roman" w:cs="Times New Roman"/>
                <w:bCs/>
                <w:iCs/>
                <w:sz w:val="24"/>
                <w:szCs w:val="24"/>
                <w:lang w:eastAsia="ru-MD"/>
              </w:rPr>
              <w:t xml:space="preserve">proiectului de modificare a </w:t>
            </w:r>
            <w:r w:rsidRPr="00B10AAA">
              <w:rPr>
                <w:rFonts w:ascii="Times New Roman" w:eastAsia="Times New Roman" w:hAnsi="Times New Roman" w:cs="Times New Roman"/>
                <w:bCs/>
                <w:iCs/>
                <w:sz w:val="24"/>
                <w:szCs w:val="24"/>
                <w:lang w:eastAsia="ru-MD"/>
              </w:rPr>
              <w:t>Regulamentului</w:t>
            </w:r>
            <w:r w:rsidR="00A86D00" w:rsidRPr="00B10AAA">
              <w:rPr>
                <w:rFonts w:ascii="Times New Roman" w:eastAsia="Times New Roman" w:hAnsi="Times New Roman" w:cs="Times New Roman"/>
                <w:bCs/>
                <w:iCs/>
                <w:sz w:val="24"/>
                <w:szCs w:val="24"/>
                <w:lang w:eastAsia="ru-MD"/>
              </w:rPr>
              <w:t>,</w:t>
            </w:r>
            <w:r w:rsidRPr="00B10AAA">
              <w:rPr>
                <w:rFonts w:ascii="Times New Roman" w:eastAsia="Times New Roman" w:hAnsi="Times New Roman" w:cs="Times New Roman"/>
                <w:bCs/>
                <w:iCs/>
                <w:sz w:val="24"/>
                <w:szCs w:val="24"/>
                <w:lang w:eastAsia="ru-MD"/>
              </w:rPr>
              <w:t xml:space="preserve"> prin introducerea mecanismului de înregist</w:t>
            </w:r>
            <w:r w:rsidR="00A86D00" w:rsidRPr="00B10AAA">
              <w:rPr>
                <w:rFonts w:ascii="Times New Roman" w:eastAsia="Times New Roman" w:hAnsi="Times New Roman" w:cs="Times New Roman"/>
                <w:bCs/>
                <w:iCs/>
                <w:sz w:val="24"/>
                <w:szCs w:val="24"/>
                <w:lang w:eastAsia="ru-MD"/>
              </w:rPr>
              <w:t>rare a tuturor participanților</w:t>
            </w:r>
            <w:r w:rsidR="00605FEC">
              <w:rPr>
                <w:rFonts w:ascii="Times New Roman" w:eastAsia="Times New Roman" w:hAnsi="Times New Roman" w:cs="Times New Roman"/>
                <w:bCs/>
                <w:iCs/>
                <w:sz w:val="24"/>
                <w:szCs w:val="24"/>
                <w:lang w:eastAsia="ru-MD"/>
              </w:rPr>
              <w:t xml:space="preserve"> </w:t>
            </w:r>
            <w:r w:rsidR="00605FEC" w:rsidRPr="00B10AAA">
              <w:rPr>
                <w:rFonts w:ascii="Times New Roman" w:eastAsia="Times New Roman" w:hAnsi="Times New Roman" w:cs="Times New Roman"/>
                <w:bCs/>
                <w:iCs/>
                <w:sz w:val="24"/>
                <w:szCs w:val="24"/>
                <w:lang w:eastAsia="ru-MD"/>
              </w:rPr>
              <w:t xml:space="preserve">la piața </w:t>
            </w:r>
            <w:r w:rsidR="00605FEC">
              <w:rPr>
                <w:rFonts w:ascii="Times New Roman" w:eastAsia="Times New Roman" w:hAnsi="Times New Roman" w:cs="Times New Roman"/>
                <w:bCs/>
                <w:iCs/>
                <w:sz w:val="24"/>
                <w:szCs w:val="24"/>
                <w:lang w:eastAsia="ru-MD"/>
              </w:rPr>
              <w:t>(gaze naturale și energie electrică)</w:t>
            </w:r>
            <w:r w:rsidR="00A86D00" w:rsidRPr="00B10AAA">
              <w:rPr>
                <w:rFonts w:ascii="Times New Roman" w:eastAsia="Times New Roman" w:hAnsi="Times New Roman" w:cs="Times New Roman"/>
                <w:bCs/>
                <w:iCs/>
                <w:sz w:val="24"/>
                <w:szCs w:val="24"/>
                <w:lang w:eastAsia="ru-MD"/>
              </w:rPr>
              <w:t xml:space="preserve"> în Registrul </w:t>
            </w:r>
            <w:proofErr w:type="spellStart"/>
            <w:r w:rsidR="00A86D00" w:rsidRPr="00B10AAA">
              <w:rPr>
                <w:rFonts w:ascii="Times New Roman" w:eastAsia="Times New Roman" w:hAnsi="Times New Roman" w:cs="Times New Roman"/>
                <w:bCs/>
                <w:iCs/>
                <w:sz w:val="24"/>
                <w:szCs w:val="24"/>
                <w:lang w:eastAsia="ru-MD"/>
              </w:rPr>
              <w:t>participanţilor</w:t>
            </w:r>
            <w:proofErr w:type="spellEnd"/>
            <w:r w:rsidR="00A86D00" w:rsidRPr="00B10AAA">
              <w:rPr>
                <w:rFonts w:ascii="Times New Roman" w:eastAsia="Times New Roman" w:hAnsi="Times New Roman" w:cs="Times New Roman"/>
                <w:bCs/>
                <w:iCs/>
                <w:sz w:val="24"/>
                <w:szCs w:val="24"/>
                <w:lang w:eastAsia="ru-MD"/>
              </w:rPr>
              <w:t xml:space="preserve"> la </w:t>
            </w:r>
            <w:proofErr w:type="spellStart"/>
            <w:r w:rsidR="00A86D00" w:rsidRPr="00B10AAA">
              <w:rPr>
                <w:rFonts w:ascii="Times New Roman" w:eastAsia="Times New Roman" w:hAnsi="Times New Roman" w:cs="Times New Roman"/>
                <w:bCs/>
                <w:iCs/>
                <w:sz w:val="24"/>
                <w:szCs w:val="24"/>
                <w:lang w:eastAsia="ru-MD"/>
              </w:rPr>
              <w:t>piaţa</w:t>
            </w:r>
            <w:proofErr w:type="spellEnd"/>
            <w:r w:rsidR="00A86D00" w:rsidRPr="00B10AAA">
              <w:rPr>
                <w:rFonts w:ascii="Times New Roman" w:eastAsia="Times New Roman" w:hAnsi="Times New Roman" w:cs="Times New Roman"/>
                <w:bCs/>
                <w:iCs/>
                <w:sz w:val="24"/>
                <w:szCs w:val="24"/>
                <w:lang w:eastAsia="ru-MD"/>
              </w:rPr>
              <w:t xml:space="preserve"> angro</w:t>
            </w:r>
            <w:r w:rsidR="00381A16" w:rsidRPr="00B10AAA">
              <w:rPr>
                <w:rFonts w:ascii="Times New Roman" w:eastAsia="Times New Roman" w:hAnsi="Times New Roman" w:cs="Times New Roman"/>
                <w:bCs/>
                <w:iCs/>
                <w:sz w:val="24"/>
                <w:szCs w:val="24"/>
                <w:lang w:eastAsia="ru-MD"/>
              </w:rPr>
              <w:t xml:space="preserve"> a energiei</w:t>
            </w:r>
            <w:r w:rsidR="00A86D00" w:rsidRPr="00B10AAA">
              <w:rPr>
                <w:rFonts w:ascii="Times New Roman" w:eastAsia="Times New Roman" w:hAnsi="Times New Roman" w:cs="Times New Roman"/>
                <w:bCs/>
                <w:iCs/>
                <w:sz w:val="24"/>
                <w:szCs w:val="24"/>
                <w:lang w:eastAsia="ru-MD"/>
              </w:rPr>
              <w:t>;</w:t>
            </w:r>
          </w:p>
          <w:p w14:paraId="43DC64D7" w14:textId="090D63AF" w:rsidR="00831436" w:rsidRPr="00B10AAA" w:rsidRDefault="00BB4EE3" w:rsidP="00A86D00">
            <w:pPr>
              <w:ind w:firstLine="355"/>
              <w:jc w:val="both"/>
              <w:rPr>
                <w:rFonts w:ascii="Times New Roman" w:eastAsia="Times New Roman" w:hAnsi="Times New Roman" w:cs="Times New Roman"/>
                <w:bCs/>
                <w:iCs/>
                <w:sz w:val="24"/>
                <w:szCs w:val="24"/>
                <w:lang w:eastAsia="ru-MD"/>
              </w:rPr>
            </w:pPr>
            <w:r w:rsidRPr="00B10AAA">
              <w:rPr>
                <w:rFonts w:ascii="Times New Roman" w:eastAsia="Times New Roman" w:hAnsi="Times New Roman" w:cs="Times New Roman"/>
                <w:bCs/>
                <w:iCs/>
                <w:sz w:val="24"/>
                <w:szCs w:val="24"/>
                <w:lang w:eastAsia="ru-MD"/>
              </w:rPr>
              <w:t xml:space="preserve">Etapa 2 </w:t>
            </w:r>
            <w:r w:rsidR="00605FEC">
              <w:rPr>
                <w:rFonts w:ascii="Times New Roman" w:eastAsia="Times New Roman" w:hAnsi="Times New Roman" w:cs="Times New Roman"/>
                <w:bCs/>
                <w:iCs/>
                <w:sz w:val="24"/>
                <w:szCs w:val="24"/>
                <w:lang w:eastAsia="ru-MD"/>
              </w:rPr>
              <w:t>–</w:t>
            </w:r>
            <w:r w:rsidRPr="00B10AAA">
              <w:rPr>
                <w:rFonts w:ascii="Times New Roman" w:eastAsia="Times New Roman" w:hAnsi="Times New Roman" w:cs="Times New Roman"/>
                <w:bCs/>
                <w:iCs/>
                <w:sz w:val="24"/>
                <w:szCs w:val="24"/>
                <w:lang w:eastAsia="ru-MD"/>
              </w:rPr>
              <w:t xml:space="preserve"> </w:t>
            </w:r>
            <w:r w:rsidR="00605FEC">
              <w:rPr>
                <w:rFonts w:ascii="Times New Roman" w:eastAsia="Times New Roman" w:hAnsi="Times New Roman" w:cs="Times New Roman"/>
                <w:bCs/>
                <w:iCs/>
                <w:sz w:val="24"/>
                <w:szCs w:val="24"/>
                <w:lang w:eastAsia="ru-MD"/>
              </w:rPr>
              <w:t>realizarea unui update a</w:t>
            </w:r>
            <w:r w:rsidR="00605FEC" w:rsidRPr="00B10AAA">
              <w:rPr>
                <w:rFonts w:ascii="Times New Roman" w:eastAsia="Times New Roman" w:hAnsi="Times New Roman" w:cs="Times New Roman"/>
                <w:bCs/>
                <w:iCs/>
                <w:sz w:val="24"/>
                <w:szCs w:val="24"/>
                <w:lang w:eastAsia="ru-MD"/>
              </w:rPr>
              <w:t xml:space="preserve"> </w:t>
            </w:r>
            <w:r w:rsidRPr="00B10AAA">
              <w:rPr>
                <w:rFonts w:ascii="Times New Roman" w:eastAsia="Times New Roman" w:hAnsi="Times New Roman" w:cs="Times New Roman"/>
                <w:bCs/>
                <w:iCs/>
                <w:sz w:val="24"/>
                <w:szCs w:val="24"/>
                <w:lang w:eastAsia="ru-MD"/>
              </w:rPr>
              <w:t xml:space="preserve">registrului </w:t>
            </w:r>
            <w:r w:rsidR="0098146F" w:rsidRPr="00B10AAA">
              <w:rPr>
                <w:rFonts w:ascii="Times New Roman" w:eastAsia="Times New Roman" w:hAnsi="Times New Roman" w:cs="Times New Roman"/>
                <w:bCs/>
                <w:iCs/>
                <w:sz w:val="24"/>
                <w:szCs w:val="24"/>
                <w:lang w:eastAsia="ru-MD"/>
              </w:rPr>
              <w:t>participanților la piața angro</w:t>
            </w:r>
            <w:r w:rsidRPr="00B10AAA">
              <w:rPr>
                <w:rFonts w:ascii="Times New Roman" w:eastAsia="Times New Roman" w:hAnsi="Times New Roman" w:cs="Times New Roman"/>
                <w:bCs/>
                <w:iCs/>
                <w:sz w:val="24"/>
                <w:szCs w:val="24"/>
                <w:lang w:eastAsia="ru-MD"/>
              </w:rPr>
              <w:t>.</w:t>
            </w:r>
            <w:r w:rsidR="00605FEC">
              <w:rPr>
                <w:rFonts w:ascii="Times New Roman" w:eastAsia="Times New Roman" w:hAnsi="Times New Roman" w:cs="Times New Roman"/>
                <w:bCs/>
                <w:iCs/>
                <w:sz w:val="24"/>
                <w:szCs w:val="24"/>
                <w:lang w:eastAsia="ru-MD"/>
              </w:rPr>
              <w:t xml:space="preserve"> Înregistrarea participanților la piața de energie electrică sau realizarea unui update pentru </w:t>
            </w:r>
            <w:proofErr w:type="spellStart"/>
            <w:r w:rsidR="00605FEC">
              <w:rPr>
                <w:rFonts w:ascii="Times New Roman" w:eastAsia="Times New Roman" w:hAnsi="Times New Roman" w:cs="Times New Roman"/>
                <w:bCs/>
                <w:iCs/>
                <w:sz w:val="24"/>
                <w:szCs w:val="24"/>
                <w:lang w:eastAsia="ru-MD"/>
              </w:rPr>
              <w:t>pariticipanții</w:t>
            </w:r>
            <w:proofErr w:type="spellEnd"/>
            <w:r w:rsidR="00605FEC">
              <w:rPr>
                <w:rFonts w:ascii="Times New Roman" w:eastAsia="Times New Roman" w:hAnsi="Times New Roman" w:cs="Times New Roman"/>
                <w:bCs/>
                <w:iCs/>
                <w:sz w:val="24"/>
                <w:szCs w:val="24"/>
                <w:lang w:eastAsia="ru-MD"/>
              </w:rPr>
              <w:t xml:space="preserve"> înregistrați pe piața de gaze naturale care vor exprima dorința să participe și pe piața de energie electrică.</w:t>
            </w:r>
            <w:r w:rsidRPr="00B10AAA">
              <w:rPr>
                <w:rFonts w:ascii="Times New Roman" w:eastAsia="Times New Roman" w:hAnsi="Times New Roman" w:cs="Times New Roman"/>
                <w:bCs/>
                <w:iCs/>
                <w:sz w:val="24"/>
                <w:szCs w:val="24"/>
                <w:lang w:eastAsia="ru-MD"/>
              </w:rPr>
              <w:t xml:space="preserve"> Actualizarea datelor </w:t>
            </w:r>
            <w:r w:rsidR="00A86D00" w:rsidRPr="00B10AAA">
              <w:rPr>
                <w:rFonts w:ascii="Times New Roman" w:eastAsia="Times New Roman" w:hAnsi="Times New Roman" w:cs="Times New Roman"/>
                <w:bCs/>
                <w:iCs/>
                <w:sz w:val="24"/>
                <w:szCs w:val="24"/>
                <w:lang w:eastAsia="ru-MD"/>
              </w:rPr>
              <w:t xml:space="preserve">Registrului central al participanților la piață angro de energie, </w:t>
            </w:r>
            <w:proofErr w:type="spellStart"/>
            <w:r w:rsidR="00A86D00" w:rsidRPr="00B10AAA">
              <w:rPr>
                <w:rFonts w:ascii="Times New Roman" w:eastAsia="Times New Roman" w:hAnsi="Times New Roman" w:cs="Times New Roman"/>
                <w:bCs/>
                <w:iCs/>
                <w:sz w:val="24"/>
                <w:szCs w:val="24"/>
                <w:lang w:eastAsia="ru-MD"/>
              </w:rPr>
              <w:t>deţinut</w:t>
            </w:r>
            <w:proofErr w:type="spellEnd"/>
            <w:r w:rsidR="00A86D00" w:rsidRPr="00B10AAA">
              <w:rPr>
                <w:rFonts w:ascii="Times New Roman" w:eastAsia="Times New Roman" w:hAnsi="Times New Roman" w:cs="Times New Roman"/>
                <w:bCs/>
                <w:iCs/>
                <w:sz w:val="24"/>
                <w:szCs w:val="24"/>
                <w:lang w:eastAsia="ru-MD"/>
              </w:rPr>
              <w:t xml:space="preserve"> de </w:t>
            </w:r>
            <w:r w:rsidR="00E03306" w:rsidRPr="00B10AAA">
              <w:rPr>
                <w:rFonts w:ascii="Times New Roman" w:eastAsia="Times New Roman" w:hAnsi="Times New Roman" w:cs="Times New Roman"/>
                <w:bCs/>
                <w:iCs/>
                <w:sz w:val="24"/>
                <w:szCs w:val="24"/>
                <w:lang w:eastAsia="ru-MD"/>
              </w:rPr>
              <w:t>ECRB</w:t>
            </w:r>
            <w:r w:rsidRPr="00B10AAA">
              <w:rPr>
                <w:rFonts w:ascii="Times New Roman" w:eastAsia="Times New Roman" w:hAnsi="Times New Roman" w:cs="Times New Roman"/>
                <w:bCs/>
                <w:iCs/>
                <w:sz w:val="24"/>
                <w:szCs w:val="24"/>
                <w:lang w:eastAsia="ru-MD"/>
              </w:rPr>
              <w:t>;</w:t>
            </w:r>
          </w:p>
          <w:p w14:paraId="601120A3" w14:textId="7A0B4CEC" w:rsidR="00831436" w:rsidRPr="00B10AAA" w:rsidRDefault="00BB4EE3" w:rsidP="00C51B03">
            <w:pPr>
              <w:ind w:firstLine="355"/>
              <w:jc w:val="both"/>
              <w:rPr>
                <w:rFonts w:ascii="Times New Roman" w:eastAsia="Times New Roman" w:hAnsi="Times New Roman" w:cs="Times New Roman"/>
                <w:bCs/>
                <w:iCs/>
                <w:sz w:val="24"/>
                <w:szCs w:val="24"/>
                <w:lang w:eastAsia="ru-MD"/>
              </w:rPr>
            </w:pPr>
            <w:r w:rsidRPr="00B10AAA">
              <w:rPr>
                <w:rFonts w:ascii="Times New Roman" w:eastAsia="Times New Roman" w:hAnsi="Times New Roman" w:cs="Times New Roman"/>
                <w:bCs/>
                <w:iCs/>
                <w:sz w:val="24"/>
                <w:szCs w:val="24"/>
                <w:lang w:eastAsia="ru-MD"/>
              </w:rPr>
              <w:t>Etapa 3 – monitorizarea tranzacțiilor efectuate pe piaț</w:t>
            </w:r>
            <w:r w:rsidR="00C51B03" w:rsidRPr="00B10AAA">
              <w:rPr>
                <w:rFonts w:ascii="Times New Roman" w:eastAsia="Times New Roman" w:hAnsi="Times New Roman" w:cs="Times New Roman"/>
                <w:bCs/>
                <w:iCs/>
                <w:sz w:val="24"/>
                <w:szCs w:val="24"/>
                <w:lang w:eastAsia="ru-MD"/>
              </w:rPr>
              <w:t xml:space="preserve">a angro de </w:t>
            </w:r>
            <w:r w:rsidR="00381A16" w:rsidRPr="00B10AAA">
              <w:rPr>
                <w:rFonts w:ascii="Times New Roman" w:eastAsia="Times New Roman" w:hAnsi="Times New Roman" w:cs="Times New Roman"/>
                <w:bCs/>
                <w:iCs/>
                <w:sz w:val="24"/>
                <w:szCs w:val="24"/>
                <w:lang w:eastAsia="ru-MD"/>
              </w:rPr>
              <w:t>energie</w:t>
            </w:r>
            <w:r w:rsidR="00C51B03" w:rsidRPr="00B10AAA">
              <w:rPr>
                <w:rFonts w:ascii="Times New Roman" w:eastAsia="Times New Roman" w:hAnsi="Times New Roman" w:cs="Times New Roman"/>
                <w:bCs/>
                <w:iCs/>
                <w:sz w:val="24"/>
                <w:szCs w:val="24"/>
                <w:lang w:eastAsia="ru-MD"/>
              </w:rPr>
              <w:t xml:space="preserve"> </w:t>
            </w:r>
            <w:r w:rsidRPr="00B10AAA">
              <w:rPr>
                <w:rFonts w:ascii="Times New Roman" w:eastAsia="Times New Roman" w:hAnsi="Times New Roman" w:cs="Times New Roman"/>
                <w:bCs/>
                <w:iCs/>
                <w:sz w:val="24"/>
                <w:szCs w:val="24"/>
                <w:lang w:eastAsia="ru-MD"/>
              </w:rPr>
              <w:t>de către ANRE</w:t>
            </w:r>
            <w:r w:rsidR="00C51B03" w:rsidRPr="00B10AAA">
              <w:rPr>
                <w:rFonts w:ascii="Times New Roman" w:eastAsia="Times New Roman" w:hAnsi="Times New Roman" w:cs="Times New Roman"/>
                <w:bCs/>
                <w:iCs/>
                <w:sz w:val="24"/>
                <w:szCs w:val="24"/>
                <w:lang w:eastAsia="ru-MD"/>
              </w:rPr>
              <w:t>.</w:t>
            </w:r>
          </w:p>
          <w:p w14:paraId="64B49840" w14:textId="77777777" w:rsidR="0060391D" w:rsidRPr="00B10AAA" w:rsidRDefault="0060391D" w:rsidP="00C51B03">
            <w:pPr>
              <w:ind w:firstLine="355"/>
              <w:jc w:val="both"/>
              <w:rPr>
                <w:rFonts w:ascii="Times New Roman" w:eastAsia="Times New Roman" w:hAnsi="Times New Roman" w:cs="Times New Roman"/>
                <w:b/>
                <w:bCs/>
                <w:i/>
                <w:iCs/>
                <w:sz w:val="24"/>
                <w:szCs w:val="24"/>
                <w:lang w:eastAsia="ru-MD"/>
              </w:rPr>
            </w:pPr>
          </w:p>
          <w:p w14:paraId="610B8AAC" w14:textId="5859D1AB" w:rsidR="00557281" w:rsidRPr="00B10AAA" w:rsidRDefault="0033487E" w:rsidP="00301EB6">
            <w:pPr>
              <w:ind w:firstLine="355"/>
              <w:jc w:val="both"/>
              <w:rPr>
                <w:rFonts w:ascii="Times New Roman" w:eastAsia="Times New Roman" w:hAnsi="Times New Roman" w:cs="Times New Roman"/>
                <w:b/>
                <w:bCs/>
                <w:i/>
                <w:iCs/>
                <w:sz w:val="24"/>
                <w:szCs w:val="24"/>
                <w:lang w:eastAsia="ru-MD"/>
              </w:rPr>
            </w:pPr>
            <w:r w:rsidRPr="00B10AAA">
              <w:rPr>
                <w:rFonts w:ascii="Times New Roman" w:eastAsia="Times New Roman" w:hAnsi="Times New Roman" w:cs="Times New Roman"/>
                <w:b/>
                <w:bCs/>
                <w:i/>
                <w:iCs/>
                <w:sz w:val="24"/>
                <w:szCs w:val="24"/>
                <w:lang w:eastAsia="ru-MD"/>
              </w:rPr>
              <w:t>b) Indicați clar indicatorii de performanță în baza cărora se va efectua monitorizarea</w:t>
            </w:r>
          </w:p>
          <w:p w14:paraId="2AF8EDE3" w14:textId="498B58B0" w:rsidR="00C04D46" w:rsidRPr="00B10AAA" w:rsidRDefault="00C04D46" w:rsidP="00301EB6">
            <w:pPr>
              <w:ind w:firstLine="355"/>
              <w:jc w:val="both"/>
              <w:rPr>
                <w:rFonts w:ascii="Times New Roman" w:hAnsi="Times New Roman" w:cs="Times New Roman"/>
                <w:sz w:val="24"/>
                <w:szCs w:val="24"/>
              </w:rPr>
            </w:pPr>
            <w:r w:rsidRPr="00B10AAA">
              <w:rPr>
                <w:rFonts w:ascii="Times New Roman" w:hAnsi="Times New Roman" w:cs="Times New Roman"/>
                <w:sz w:val="24"/>
                <w:szCs w:val="24"/>
              </w:rPr>
              <w:t xml:space="preserve">     Potențialii indicatori de performanță ce ar putea fi utilizați pentru a efectua monitorizarea și impactul intervenției propuse</w:t>
            </w:r>
            <w:r w:rsidR="003F542A">
              <w:rPr>
                <w:rFonts w:ascii="Times New Roman" w:hAnsi="Times New Roman" w:cs="Times New Roman"/>
                <w:sz w:val="24"/>
                <w:szCs w:val="24"/>
              </w:rPr>
              <w:t xml:space="preserve"> sunt</w:t>
            </w:r>
            <w:r w:rsidRPr="00B10AAA">
              <w:rPr>
                <w:rFonts w:ascii="Times New Roman" w:hAnsi="Times New Roman" w:cs="Times New Roman"/>
                <w:sz w:val="24"/>
                <w:szCs w:val="24"/>
              </w:rPr>
              <w:t>:</w:t>
            </w:r>
          </w:p>
          <w:p w14:paraId="4CC333BA" w14:textId="0C828100" w:rsidR="009C775E" w:rsidRPr="00B10AAA" w:rsidRDefault="009C775E" w:rsidP="00301EB6">
            <w:pPr>
              <w:ind w:firstLine="355"/>
              <w:jc w:val="both"/>
              <w:rPr>
                <w:rFonts w:ascii="Times New Roman" w:eastAsia="Times New Roman" w:hAnsi="Times New Roman" w:cs="Times New Roman"/>
                <w:sz w:val="24"/>
                <w:szCs w:val="24"/>
              </w:rPr>
            </w:pPr>
            <w:r w:rsidRPr="00B10AAA">
              <w:rPr>
                <w:rFonts w:ascii="Times New Roman" w:hAnsi="Times New Roman" w:cs="Times New Roman"/>
                <w:sz w:val="24"/>
                <w:szCs w:val="24"/>
              </w:rPr>
              <w:t xml:space="preserve">   - </w:t>
            </w:r>
            <w:r w:rsidR="000F163F" w:rsidRPr="00B10AAA">
              <w:rPr>
                <w:rFonts w:ascii="Times New Roman" w:hAnsi="Times New Roman" w:cs="Times New Roman"/>
                <w:sz w:val="24"/>
                <w:szCs w:val="24"/>
              </w:rPr>
              <w:t xml:space="preserve">respectarea de către participanți a </w:t>
            </w:r>
            <w:r w:rsidR="000F163F" w:rsidRPr="00B10AAA">
              <w:rPr>
                <w:rFonts w:ascii="Times New Roman" w:eastAsia="Times New Roman" w:hAnsi="Times New Roman" w:cs="Times New Roman"/>
                <w:sz w:val="24"/>
                <w:szCs w:val="24"/>
              </w:rPr>
              <w:t>transparenței și integrității pieței angro de energie;</w:t>
            </w:r>
          </w:p>
          <w:p w14:paraId="6CFA4CE4" w14:textId="511FFEE3" w:rsidR="000F163F" w:rsidRPr="00B10AAA" w:rsidRDefault="000F163F" w:rsidP="00E5264A">
            <w:pPr>
              <w:pBdr>
                <w:top w:val="nil"/>
                <w:left w:val="nil"/>
                <w:bottom w:val="nil"/>
                <w:right w:val="nil"/>
                <w:between w:val="nil"/>
              </w:pBdr>
              <w:tabs>
                <w:tab w:val="left" w:pos="501"/>
              </w:tabs>
              <w:ind w:left="502"/>
              <w:jc w:val="both"/>
              <w:rPr>
                <w:rFonts w:ascii="Times New Roman" w:eastAsia="Times New Roman" w:hAnsi="Times New Roman" w:cs="Times New Roman"/>
                <w:i/>
                <w:sz w:val="24"/>
                <w:szCs w:val="24"/>
              </w:rPr>
            </w:pPr>
            <w:r w:rsidRPr="00B10AAA">
              <w:rPr>
                <w:rFonts w:ascii="Times New Roman" w:eastAsia="Times New Roman" w:hAnsi="Times New Roman" w:cs="Times New Roman"/>
                <w:sz w:val="24"/>
                <w:szCs w:val="24"/>
              </w:rPr>
              <w:t xml:space="preserve"> - lipsa cazurilor de </w:t>
            </w:r>
            <w:r w:rsidRPr="00B10AAA">
              <w:rPr>
                <w:rFonts w:ascii="Times New Roman" w:eastAsia="Times New Roman" w:hAnsi="Times New Roman" w:cs="Times New Roman"/>
                <w:i/>
                <w:sz w:val="24"/>
                <w:szCs w:val="24"/>
              </w:rPr>
              <w:t>manipulare sau abuz pe piaţa  angro de energie.</w:t>
            </w:r>
          </w:p>
          <w:p w14:paraId="059B94FA" w14:textId="715DFC55" w:rsidR="000F163F" w:rsidRPr="00B10AAA" w:rsidRDefault="000F163F" w:rsidP="00301EB6">
            <w:pPr>
              <w:ind w:firstLine="355"/>
              <w:jc w:val="both"/>
              <w:rPr>
                <w:rFonts w:ascii="Times New Roman" w:hAnsi="Times New Roman" w:cs="Times New Roman"/>
                <w:sz w:val="24"/>
                <w:szCs w:val="24"/>
              </w:rPr>
            </w:pPr>
          </w:p>
          <w:p w14:paraId="4D1958AB" w14:textId="01D6298A" w:rsidR="0018734C" w:rsidRDefault="0018734C" w:rsidP="00301EB6">
            <w:pPr>
              <w:ind w:firstLine="567"/>
              <w:jc w:val="both"/>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c)</w:t>
            </w:r>
            <w:r w:rsidRPr="00B10AAA">
              <w:rPr>
                <w:rFonts w:ascii="Times New Roman" w:eastAsia="Times New Roman" w:hAnsi="Times New Roman" w:cs="Times New Roman"/>
                <w:sz w:val="24"/>
                <w:szCs w:val="24"/>
              </w:rPr>
              <w:t xml:space="preserve"> </w:t>
            </w:r>
            <w:r w:rsidR="00E8664D" w:rsidRPr="00B10AAA">
              <w:rPr>
                <w:rFonts w:ascii="Times New Roman" w:eastAsia="Times New Roman" w:hAnsi="Times New Roman" w:cs="Times New Roman"/>
                <w:b/>
                <w:sz w:val="24"/>
                <w:szCs w:val="24"/>
              </w:rPr>
              <w:t>P</w:t>
            </w:r>
            <w:r w:rsidRPr="00B10AAA">
              <w:rPr>
                <w:rFonts w:ascii="Times New Roman" w:eastAsia="Times New Roman" w:hAnsi="Times New Roman" w:cs="Times New Roman"/>
                <w:b/>
                <w:sz w:val="24"/>
                <w:szCs w:val="24"/>
              </w:rPr>
              <w:t xml:space="preserve">este </w:t>
            </w:r>
            <w:proofErr w:type="spellStart"/>
            <w:r w:rsidRPr="00B10AAA">
              <w:rPr>
                <w:rFonts w:ascii="Times New Roman" w:eastAsia="Times New Roman" w:hAnsi="Times New Roman" w:cs="Times New Roman"/>
                <w:b/>
                <w:sz w:val="24"/>
                <w:szCs w:val="24"/>
              </w:rPr>
              <w:t>cît</w:t>
            </w:r>
            <w:proofErr w:type="spellEnd"/>
            <w:r w:rsidRPr="00B10AAA">
              <w:rPr>
                <w:rFonts w:ascii="Times New Roman" w:eastAsia="Times New Roman" w:hAnsi="Times New Roman" w:cs="Times New Roman"/>
                <w:b/>
                <w:sz w:val="24"/>
                <w:szCs w:val="24"/>
              </w:rPr>
              <w:t xml:space="preserve"> timp vor fi </w:t>
            </w:r>
            <w:proofErr w:type="spellStart"/>
            <w:r w:rsidRPr="00B10AAA">
              <w:rPr>
                <w:rFonts w:ascii="Times New Roman" w:eastAsia="Times New Roman" w:hAnsi="Times New Roman" w:cs="Times New Roman"/>
                <w:b/>
                <w:sz w:val="24"/>
                <w:szCs w:val="24"/>
              </w:rPr>
              <w:t>resimţite</w:t>
            </w:r>
            <w:proofErr w:type="spellEnd"/>
            <w:r w:rsidRPr="00B10AAA">
              <w:rPr>
                <w:rFonts w:ascii="Times New Roman" w:eastAsia="Times New Roman" w:hAnsi="Times New Roman" w:cs="Times New Roman"/>
                <w:b/>
                <w:sz w:val="24"/>
                <w:szCs w:val="24"/>
              </w:rPr>
              <w:t xml:space="preserve"> impacturile estimate </w:t>
            </w:r>
            <w:proofErr w:type="spellStart"/>
            <w:r w:rsidRPr="00B10AAA">
              <w:rPr>
                <w:rFonts w:ascii="Times New Roman" w:eastAsia="Times New Roman" w:hAnsi="Times New Roman" w:cs="Times New Roman"/>
                <w:b/>
                <w:sz w:val="24"/>
                <w:szCs w:val="24"/>
              </w:rPr>
              <w:t>şi</w:t>
            </w:r>
            <w:proofErr w:type="spellEnd"/>
            <w:r w:rsidRPr="00B10AAA">
              <w:rPr>
                <w:rFonts w:ascii="Times New Roman" w:eastAsia="Times New Roman" w:hAnsi="Times New Roman" w:cs="Times New Roman"/>
                <w:b/>
                <w:sz w:val="24"/>
                <w:szCs w:val="24"/>
              </w:rPr>
              <w:t xml:space="preserve"> va fi necesară evaluarea </w:t>
            </w:r>
            <w:proofErr w:type="spellStart"/>
            <w:r w:rsidRPr="00B10AAA">
              <w:rPr>
                <w:rFonts w:ascii="Times New Roman" w:eastAsia="Times New Roman" w:hAnsi="Times New Roman" w:cs="Times New Roman"/>
                <w:b/>
                <w:sz w:val="24"/>
                <w:szCs w:val="24"/>
              </w:rPr>
              <w:t>performanţei</w:t>
            </w:r>
            <w:proofErr w:type="spellEnd"/>
            <w:r w:rsidRPr="00B10AAA">
              <w:rPr>
                <w:rFonts w:ascii="Times New Roman" w:eastAsia="Times New Roman" w:hAnsi="Times New Roman" w:cs="Times New Roman"/>
                <w:b/>
                <w:sz w:val="24"/>
                <w:szCs w:val="24"/>
              </w:rPr>
              <w:t xml:space="preserve"> actului normativ propus. Se explică cum va fi monitorizată </w:t>
            </w:r>
            <w:proofErr w:type="spellStart"/>
            <w:r w:rsidRPr="00B10AAA">
              <w:rPr>
                <w:rFonts w:ascii="Times New Roman" w:eastAsia="Times New Roman" w:hAnsi="Times New Roman" w:cs="Times New Roman"/>
                <w:b/>
                <w:sz w:val="24"/>
                <w:szCs w:val="24"/>
              </w:rPr>
              <w:t>şi</w:t>
            </w:r>
            <w:proofErr w:type="spellEnd"/>
            <w:r w:rsidRPr="00B10AAA">
              <w:rPr>
                <w:rFonts w:ascii="Times New Roman" w:eastAsia="Times New Roman" w:hAnsi="Times New Roman" w:cs="Times New Roman"/>
                <w:b/>
                <w:sz w:val="24"/>
                <w:szCs w:val="24"/>
              </w:rPr>
              <w:t xml:space="preserve"> evaluată </w:t>
            </w:r>
            <w:proofErr w:type="spellStart"/>
            <w:r w:rsidRPr="00B10AAA">
              <w:rPr>
                <w:rFonts w:ascii="Times New Roman" w:eastAsia="Times New Roman" w:hAnsi="Times New Roman" w:cs="Times New Roman"/>
                <w:b/>
                <w:sz w:val="24"/>
                <w:szCs w:val="24"/>
              </w:rPr>
              <w:t>opţiunea</w:t>
            </w:r>
            <w:proofErr w:type="spellEnd"/>
            <w:r w:rsidRPr="00B10AAA">
              <w:rPr>
                <w:rFonts w:ascii="Times New Roman" w:eastAsia="Times New Roman" w:hAnsi="Times New Roman" w:cs="Times New Roman"/>
                <w:b/>
                <w:sz w:val="24"/>
                <w:szCs w:val="24"/>
              </w:rPr>
              <w:t>.</w:t>
            </w:r>
          </w:p>
          <w:p w14:paraId="10043F32" w14:textId="77777777" w:rsidR="003F542A" w:rsidRPr="00B10AAA" w:rsidRDefault="003F542A" w:rsidP="00301EB6">
            <w:pPr>
              <w:ind w:firstLine="567"/>
              <w:jc w:val="both"/>
              <w:rPr>
                <w:rFonts w:ascii="Times New Roman" w:eastAsia="Times New Roman" w:hAnsi="Times New Roman" w:cs="Times New Roman"/>
                <w:b/>
                <w:sz w:val="24"/>
                <w:szCs w:val="24"/>
              </w:rPr>
            </w:pPr>
          </w:p>
          <w:p w14:paraId="32539F77" w14:textId="0C51BE8C" w:rsidR="0018734C" w:rsidRPr="00B10AAA" w:rsidRDefault="00C04D46" w:rsidP="00301EB6">
            <w:pPr>
              <w:ind w:firstLine="355"/>
              <w:jc w:val="both"/>
              <w:rPr>
                <w:rFonts w:ascii="Times New Roman" w:eastAsia="Times New Roman" w:hAnsi="Times New Roman" w:cs="Times New Roman"/>
                <w:bCs/>
                <w:iCs/>
                <w:sz w:val="24"/>
                <w:szCs w:val="24"/>
                <w:lang w:eastAsia="ru-MD"/>
              </w:rPr>
            </w:pPr>
            <w:r w:rsidRPr="00B10AAA">
              <w:rPr>
                <w:rFonts w:ascii="Times New Roman" w:eastAsia="Times New Roman" w:hAnsi="Times New Roman" w:cs="Times New Roman"/>
                <w:bCs/>
                <w:iCs/>
                <w:sz w:val="24"/>
                <w:szCs w:val="24"/>
                <w:lang w:eastAsia="ru-MD"/>
              </w:rPr>
              <w:t>Evaluarea impactului va fi posibilă după</w:t>
            </w:r>
            <w:r w:rsidR="00F428A5" w:rsidRPr="00B10AAA">
              <w:rPr>
                <w:rFonts w:ascii="Times New Roman" w:eastAsia="Times New Roman" w:hAnsi="Times New Roman" w:cs="Times New Roman"/>
                <w:bCs/>
                <w:iCs/>
                <w:sz w:val="24"/>
                <w:szCs w:val="24"/>
                <w:lang w:eastAsia="ru-MD"/>
              </w:rPr>
              <w:t xml:space="preserve"> o perioadă de un an de la finalizarea</w:t>
            </w:r>
            <w:r w:rsidRPr="00B10AAA">
              <w:rPr>
                <w:rFonts w:ascii="Times New Roman" w:eastAsia="Times New Roman" w:hAnsi="Times New Roman" w:cs="Times New Roman"/>
                <w:bCs/>
                <w:iCs/>
                <w:sz w:val="24"/>
                <w:szCs w:val="24"/>
                <w:lang w:eastAsia="ru-MD"/>
              </w:rPr>
              <w:t xml:space="preserve"> celor trei etape de implementare.</w:t>
            </w:r>
          </w:p>
          <w:p w14:paraId="6A5D9A74" w14:textId="57748996" w:rsidR="00182B97" w:rsidRPr="00B10AAA" w:rsidRDefault="00182B97" w:rsidP="00301EB6">
            <w:pPr>
              <w:ind w:firstLine="355"/>
              <w:jc w:val="both"/>
              <w:rPr>
                <w:rFonts w:ascii="Times New Roman" w:eastAsia="Times New Roman" w:hAnsi="Times New Roman" w:cs="Times New Roman"/>
                <w:bCs/>
                <w:iCs/>
                <w:sz w:val="24"/>
                <w:szCs w:val="24"/>
                <w:lang w:eastAsia="ru-MD"/>
              </w:rPr>
            </w:pPr>
          </w:p>
          <w:p w14:paraId="46EBCFF4" w14:textId="1FEAB6C5" w:rsidR="0033487E" w:rsidRPr="00B10AAA" w:rsidRDefault="0033487E" w:rsidP="00C51B03">
            <w:pPr>
              <w:ind w:firstLine="355"/>
              <w:jc w:val="both"/>
              <w:rPr>
                <w:rFonts w:ascii="Times New Roman" w:eastAsia="Times New Roman" w:hAnsi="Times New Roman" w:cs="Times New Roman"/>
                <w:bCs/>
                <w:iCs/>
                <w:sz w:val="24"/>
                <w:szCs w:val="24"/>
                <w:lang w:eastAsia="ru-MD"/>
              </w:rPr>
            </w:pPr>
          </w:p>
        </w:tc>
      </w:tr>
      <w:tr w:rsidR="00105231" w:rsidRPr="00B10AAA" w14:paraId="744A8ABB" w14:textId="77777777" w:rsidTr="00EB09BA">
        <w:tc>
          <w:tcPr>
            <w:tcW w:w="9530" w:type="dxa"/>
            <w:gridSpan w:val="2"/>
            <w:tcBorders>
              <w:top w:val="single" w:sz="4" w:space="0" w:color="000000"/>
              <w:left w:val="single" w:sz="4" w:space="0" w:color="000000"/>
              <w:bottom w:val="single" w:sz="4" w:space="0" w:color="000000"/>
              <w:right w:val="single" w:sz="4" w:space="0" w:color="000000"/>
            </w:tcBorders>
            <w:shd w:val="clear" w:color="auto" w:fill="auto"/>
          </w:tcPr>
          <w:p w14:paraId="0AE0FCAF"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lastRenderedPageBreak/>
              <w:t>6. Consultarea</w:t>
            </w:r>
          </w:p>
        </w:tc>
      </w:tr>
      <w:tr w:rsidR="00105231" w:rsidRPr="00B10AAA" w14:paraId="5A48CF6D" w14:textId="77777777">
        <w:trPr>
          <w:trHeight w:val="274"/>
        </w:trPr>
        <w:tc>
          <w:tcPr>
            <w:tcW w:w="9530" w:type="dxa"/>
            <w:gridSpan w:val="2"/>
            <w:tcBorders>
              <w:top w:val="single" w:sz="4" w:space="0" w:color="000000"/>
              <w:left w:val="single" w:sz="4" w:space="0" w:color="000000"/>
              <w:bottom w:val="single" w:sz="4" w:space="0" w:color="000000"/>
              <w:right w:val="single" w:sz="4" w:space="0" w:color="000000"/>
            </w:tcBorders>
          </w:tcPr>
          <w:p w14:paraId="6AB91ADF" w14:textId="77777777" w:rsidR="00831436" w:rsidRPr="00B10AAA" w:rsidRDefault="00BB4EE3" w:rsidP="00C51B03">
            <w:pPr>
              <w:numPr>
                <w:ilvl w:val="0"/>
                <w:numId w:val="5"/>
              </w:numPr>
              <w:pBdr>
                <w:top w:val="nil"/>
                <w:left w:val="nil"/>
                <w:bottom w:val="nil"/>
                <w:right w:val="nil"/>
                <w:between w:val="nil"/>
              </w:pBdr>
              <w:tabs>
                <w:tab w:val="left" w:pos="922"/>
              </w:tabs>
              <w:ind w:firstLine="142"/>
              <w:jc w:val="both"/>
              <w:rPr>
                <w:rFonts w:ascii="Times New Roman" w:eastAsia="Times New Roman" w:hAnsi="Times New Roman" w:cs="Times New Roman"/>
                <w:sz w:val="24"/>
                <w:szCs w:val="24"/>
              </w:rPr>
            </w:pPr>
            <w:r w:rsidRPr="00B10AAA">
              <w:rPr>
                <w:rFonts w:ascii="Times New Roman" w:eastAsia="Times New Roman" w:hAnsi="Times New Roman" w:cs="Times New Roman"/>
                <w:b/>
                <w:i/>
                <w:sz w:val="24"/>
                <w:szCs w:val="24"/>
              </w:rPr>
              <w:t>Identificați principalele părți (grupuri) interesate în intervenția propusă</w:t>
            </w:r>
          </w:p>
        </w:tc>
      </w:tr>
      <w:tr w:rsidR="00105231" w:rsidRPr="00B10AAA" w14:paraId="3E270E23"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64A7073" w14:textId="418612C9" w:rsidR="00831436" w:rsidRPr="00B10AAA" w:rsidRDefault="00BB4EE3" w:rsidP="00D6242B">
            <w:pPr>
              <w:numPr>
                <w:ilvl w:val="1"/>
                <w:numId w:val="6"/>
              </w:numPr>
              <w:pBdr>
                <w:top w:val="nil"/>
                <w:left w:val="nil"/>
                <w:bottom w:val="nil"/>
                <w:right w:val="nil"/>
                <w:between w:val="nil"/>
              </w:pBdr>
              <w:ind w:firstLine="142"/>
              <w:jc w:val="both"/>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 xml:space="preserve">Furnizorii de </w:t>
            </w:r>
            <w:r w:rsidR="00552E41" w:rsidRPr="00B10AAA">
              <w:rPr>
                <w:rFonts w:ascii="Times New Roman" w:eastAsia="Times New Roman" w:hAnsi="Times New Roman" w:cs="Times New Roman"/>
                <w:b/>
                <w:i/>
                <w:sz w:val="24"/>
                <w:szCs w:val="24"/>
              </w:rPr>
              <w:t>energie electrică</w:t>
            </w:r>
            <w:r w:rsidRPr="00B10AAA">
              <w:rPr>
                <w:rFonts w:ascii="Times New Roman" w:eastAsia="Times New Roman" w:hAnsi="Times New Roman" w:cs="Times New Roman"/>
                <w:b/>
                <w:i/>
                <w:sz w:val="24"/>
                <w:szCs w:val="24"/>
              </w:rPr>
              <w:t xml:space="preserve">, </w:t>
            </w:r>
            <w:proofErr w:type="spellStart"/>
            <w:r w:rsidRPr="00B10AAA">
              <w:rPr>
                <w:rFonts w:ascii="Times New Roman" w:eastAsia="Times New Roman" w:hAnsi="Times New Roman" w:cs="Times New Roman"/>
                <w:b/>
                <w:i/>
                <w:sz w:val="24"/>
                <w:szCs w:val="24"/>
              </w:rPr>
              <w:t>traderi</w:t>
            </w:r>
            <w:proofErr w:type="spellEnd"/>
            <w:r w:rsidRPr="00B10AAA">
              <w:rPr>
                <w:rFonts w:ascii="Times New Roman" w:eastAsia="Times New Roman" w:hAnsi="Times New Roman" w:cs="Times New Roman"/>
                <w:b/>
                <w:i/>
                <w:sz w:val="24"/>
                <w:szCs w:val="24"/>
              </w:rPr>
              <w:t>;</w:t>
            </w:r>
          </w:p>
          <w:p w14:paraId="4D973DB4" w14:textId="6658E4D5" w:rsidR="00831436" w:rsidRPr="00B10AAA" w:rsidRDefault="00BB4EE3" w:rsidP="00D6242B">
            <w:pPr>
              <w:numPr>
                <w:ilvl w:val="1"/>
                <w:numId w:val="6"/>
              </w:numPr>
              <w:ind w:firstLine="142"/>
              <w:jc w:val="both"/>
              <w:rPr>
                <w:rFonts w:ascii="Times New Roman" w:eastAsia="Times New Roman" w:hAnsi="Times New Roman" w:cs="Times New Roman"/>
                <w:b/>
                <w:i/>
                <w:sz w:val="24"/>
                <w:szCs w:val="24"/>
              </w:rPr>
            </w:pPr>
            <w:r w:rsidRPr="00B10AAA">
              <w:rPr>
                <w:rFonts w:ascii="Times New Roman" w:eastAsia="Times New Roman" w:hAnsi="Times New Roman" w:cs="Times New Roman"/>
                <w:b/>
                <w:i/>
                <w:sz w:val="24"/>
                <w:szCs w:val="24"/>
              </w:rPr>
              <w:t>ANRE</w:t>
            </w:r>
            <w:r w:rsidR="00C21B1E" w:rsidRPr="00B10AAA">
              <w:rPr>
                <w:rFonts w:ascii="Times New Roman" w:eastAsia="Times New Roman" w:hAnsi="Times New Roman" w:cs="Times New Roman"/>
                <w:b/>
                <w:i/>
                <w:sz w:val="24"/>
                <w:szCs w:val="24"/>
              </w:rPr>
              <w:t xml:space="preserve">, </w:t>
            </w:r>
            <w:r w:rsidRPr="00B10AAA">
              <w:rPr>
                <w:rFonts w:ascii="Times New Roman" w:eastAsia="Times New Roman" w:hAnsi="Times New Roman" w:cs="Times New Roman"/>
                <w:b/>
                <w:i/>
                <w:sz w:val="24"/>
                <w:szCs w:val="24"/>
              </w:rPr>
              <w:t>ECRB</w:t>
            </w:r>
            <w:r w:rsidR="00C21B1E" w:rsidRPr="00B10AAA">
              <w:rPr>
                <w:rFonts w:ascii="Times New Roman" w:eastAsia="Times New Roman" w:hAnsi="Times New Roman" w:cs="Times New Roman"/>
                <w:b/>
                <w:i/>
                <w:sz w:val="24"/>
                <w:szCs w:val="24"/>
              </w:rPr>
              <w:t>.</w:t>
            </w:r>
          </w:p>
        </w:tc>
      </w:tr>
      <w:tr w:rsidR="00105231" w:rsidRPr="00B10AAA" w14:paraId="356A0211"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7B563631" w14:textId="77777777" w:rsidR="00831436" w:rsidRPr="00B10AAA" w:rsidRDefault="00BB4EE3" w:rsidP="00D6242B">
            <w:pPr>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i/>
                <w:sz w:val="24"/>
                <w:szCs w:val="24"/>
              </w:rPr>
              <w:t>b) Explicați succint cum (prin ce metode) s-a asigurat consultarea adecvată a părților</w:t>
            </w:r>
          </w:p>
        </w:tc>
      </w:tr>
      <w:tr w:rsidR="00105231" w:rsidRPr="00B10AAA" w14:paraId="6197FEEC"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3EDE2137" w14:textId="61B5F762" w:rsidR="00831436" w:rsidRPr="00B10AAA" w:rsidRDefault="00515E2F" w:rsidP="003842AA">
            <w:pPr>
              <w:ind w:firstLine="355"/>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Analiza Impactulu</w:t>
            </w:r>
            <w:r w:rsidR="00E03306" w:rsidRPr="00B10AAA">
              <w:rPr>
                <w:rFonts w:ascii="Times New Roman" w:eastAsia="Times New Roman" w:hAnsi="Times New Roman" w:cs="Times New Roman"/>
                <w:sz w:val="24"/>
                <w:szCs w:val="24"/>
              </w:rPr>
              <w:t>i</w:t>
            </w:r>
            <w:r w:rsidRPr="00B10AAA">
              <w:rPr>
                <w:rFonts w:ascii="Times New Roman" w:eastAsia="Times New Roman" w:hAnsi="Times New Roman" w:cs="Times New Roman"/>
                <w:sz w:val="24"/>
                <w:szCs w:val="24"/>
              </w:rPr>
              <w:t>,</w:t>
            </w:r>
            <w:r w:rsidR="000574E0" w:rsidRPr="00B10AAA">
              <w:rPr>
                <w:rFonts w:ascii="Times New Roman" w:eastAsia="Times New Roman" w:hAnsi="Times New Roman" w:cs="Times New Roman"/>
                <w:sz w:val="24"/>
                <w:szCs w:val="24"/>
              </w:rPr>
              <w:t xml:space="preserve"> p</w:t>
            </w:r>
            <w:r w:rsidR="00BB4EE3" w:rsidRPr="00B10AAA">
              <w:rPr>
                <w:rFonts w:ascii="Times New Roman" w:eastAsia="Times New Roman" w:hAnsi="Times New Roman" w:cs="Times New Roman"/>
                <w:sz w:val="24"/>
                <w:szCs w:val="24"/>
              </w:rPr>
              <w:t xml:space="preserve">roiectul </w:t>
            </w:r>
            <w:r w:rsidR="00552E41" w:rsidRPr="00B10AAA">
              <w:rPr>
                <w:rFonts w:ascii="Times New Roman" w:eastAsia="Times New Roman" w:hAnsi="Times New Roman" w:cs="Times New Roman"/>
                <w:sz w:val="24"/>
                <w:szCs w:val="24"/>
              </w:rPr>
              <w:t xml:space="preserve">de modificare a </w:t>
            </w:r>
            <w:r w:rsidR="00BB4EE3" w:rsidRPr="00B10AAA">
              <w:rPr>
                <w:rFonts w:ascii="Times New Roman" w:eastAsia="Times New Roman" w:hAnsi="Times New Roman" w:cs="Times New Roman"/>
                <w:sz w:val="24"/>
                <w:szCs w:val="24"/>
              </w:rPr>
              <w:t xml:space="preserve">Regulamentului privind Registrul participanților la piața angro </w:t>
            </w:r>
            <w:r w:rsidR="00393205" w:rsidRPr="00B10AAA">
              <w:rPr>
                <w:rFonts w:ascii="Times New Roman" w:eastAsia="Times New Roman" w:hAnsi="Times New Roman" w:cs="Times New Roman"/>
                <w:sz w:val="24"/>
                <w:szCs w:val="24"/>
              </w:rPr>
              <w:t>a gazelor naturale</w:t>
            </w:r>
            <w:r w:rsidR="002F45D9" w:rsidRPr="00B10AAA">
              <w:rPr>
                <w:rFonts w:ascii="Times New Roman" w:eastAsia="Times New Roman" w:hAnsi="Times New Roman" w:cs="Times New Roman"/>
                <w:sz w:val="24"/>
                <w:szCs w:val="24"/>
              </w:rPr>
              <w:t xml:space="preserve"> şi n</w:t>
            </w:r>
            <w:r w:rsidR="00BA380A" w:rsidRPr="00B10AAA">
              <w:rPr>
                <w:rFonts w:ascii="Times New Roman" w:eastAsia="Times New Roman" w:hAnsi="Times New Roman" w:cs="Times New Roman"/>
                <w:sz w:val="24"/>
                <w:szCs w:val="24"/>
              </w:rPr>
              <w:t xml:space="preserve">ota </w:t>
            </w:r>
            <w:r w:rsidR="00E03306" w:rsidRPr="00B10AAA">
              <w:rPr>
                <w:rFonts w:ascii="Times New Roman" w:eastAsia="Times New Roman" w:hAnsi="Times New Roman" w:cs="Times New Roman"/>
                <w:sz w:val="24"/>
                <w:szCs w:val="24"/>
              </w:rPr>
              <w:t xml:space="preserve">de argumentare </w:t>
            </w:r>
            <w:r w:rsidR="00EF5BF7">
              <w:rPr>
                <w:rFonts w:ascii="Times New Roman" w:eastAsia="Times New Roman" w:hAnsi="Times New Roman" w:cs="Times New Roman"/>
                <w:sz w:val="24"/>
                <w:szCs w:val="24"/>
              </w:rPr>
              <w:t>au fost</w:t>
            </w:r>
            <w:r w:rsidR="00EF5BF7" w:rsidRPr="00B10AAA">
              <w:rPr>
                <w:rFonts w:ascii="Times New Roman" w:eastAsia="Times New Roman" w:hAnsi="Times New Roman" w:cs="Times New Roman"/>
                <w:sz w:val="24"/>
                <w:szCs w:val="24"/>
              </w:rPr>
              <w:t xml:space="preserve"> </w:t>
            </w:r>
            <w:r w:rsidR="00552E41" w:rsidRPr="00B10AAA">
              <w:rPr>
                <w:rFonts w:ascii="Times New Roman" w:eastAsia="Times New Roman" w:hAnsi="Times New Roman" w:cs="Times New Roman"/>
                <w:sz w:val="24"/>
                <w:szCs w:val="24"/>
              </w:rPr>
              <w:t xml:space="preserve">plasate </w:t>
            </w:r>
            <w:r w:rsidR="00BB4EE3" w:rsidRPr="00B10AAA">
              <w:rPr>
                <w:rFonts w:ascii="Times New Roman" w:eastAsia="Times New Roman" w:hAnsi="Times New Roman" w:cs="Times New Roman"/>
                <w:sz w:val="24"/>
                <w:szCs w:val="24"/>
              </w:rPr>
              <w:t xml:space="preserve">pe pagina oficială a ANRE </w:t>
            </w:r>
            <w:r w:rsidR="002055B9" w:rsidRPr="00B10AAA">
              <w:rPr>
                <w:rFonts w:ascii="Times New Roman" w:eastAsia="Times New Roman" w:hAnsi="Times New Roman" w:cs="Times New Roman"/>
                <w:sz w:val="24"/>
                <w:szCs w:val="24"/>
              </w:rPr>
              <w:t>pentru a fi consultate</w:t>
            </w:r>
            <w:r w:rsidR="00BB4EE3" w:rsidRPr="00B10AAA">
              <w:rPr>
                <w:rFonts w:ascii="Times New Roman" w:eastAsia="Times New Roman" w:hAnsi="Times New Roman" w:cs="Times New Roman"/>
                <w:sz w:val="24"/>
                <w:szCs w:val="24"/>
              </w:rPr>
              <w:t xml:space="preserve"> cu participanții la piața </w:t>
            </w:r>
            <w:r w:rsidR="002055B9" w:rsidRPr="00B10AAA">
              <w:rPr>
                <w:rFonts w:ascii="Times New Roman" w:eastAsia="Times New Roman" w:hAnsi="Times New Roman" w:cs="Times New Roman"/>
                <w:sz w:val="24"/>
                <w:szCs w:val="24"/>
              </w:rPr>
              <w:t>energiei electrice</w:t>
            </w:r>
            <w:r w:rsidR="00BB4EE3" w:rsidRPr="00B10AAA">
              <w:rPr>
                <w:rFonts w:ascii="Times New Roman" w:eastAsia="Times New Roman" w:hAnsi="Times New Roman" w:cs="Times New Roman"/>
                <w:sz w:val="24"/>
                <w:szCs w:val="24"/>
              </w:rPr>
              <w:t>, autoritățile relevante și alte părți interesate în conformitate cu Legea nr. 239/2008 privind transparența în procesul decizional şi Legea nr. 100/2017 privind actele normative.</w:t>
            </w:r>
          </w:p>
          <w:p w14:paraId="346F1F7E" w14:textId="5ADF3712" w:rsidR="00301EB6" w:rsidRPr="00B10AAA" w:rsidRDefault="00301EB6" w:rsidP="00301EB6">
            <w:pPr>
              <w:ind w:firstLine="322"/>
              <w:jc w:val="both"/>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În acest context, Agenția a </w:t>
            </w:r>
            <w:r w:rsidR="002055B9" w:rsidRPr="00B10AAA">
              <w:rPr>
                <w:rFonts w:ascii="Times New Roman" w:eastAsia="Times New Roman" w:hAnsi="Times New Roman" w:cs="Times New Roman"/>
                <w:sz w:val="24"/>
                <w:szCs w:val="24"/>
              </w:rPr>
              <w:t>anunțat despre consultarea Analizei</w:t>
            </w:r>
            <w:r w:rsidRPr="00B10AAA">
              <w:rPr>
                <w:rFonts w:ascii="Times New Roman" w:eastAsia="Times New Roman" w:hAnsi="Times New Roman" w:cs="Times New Roman"/>
                <w:sz w:val="24"/>
                <w:szCs w:val="24"/>
              </w:rPr>
              <w:t xml:space="preserve"> Impactului </w:t>
            </w:r>
            <w:r w:rsidR="002055B9" w:rsidRPr="00B10AAA">
              <w:rPr>
                <w:rFonts w:ascii="Times New Roman" w:eastAsia="Times New Roman" w:hAnsi="Times New Roman" w:cs="Times New Roman"/>
                <w:sz w:val="24"/>
                <w:szCs w:val="24"/>
              </w:rPr>
              <w:t xml:space="preserve">de Reglementare </w:t>
            </w:r>
            <w:r w:rsidRPr="00B10AAA">
              <w:rPr>
                <w:rFonts w:ascii="Times New Roman" w:eastAsia="Times New Roman" w:hAnsi="Times New Roman" w:cs="Times New Roman"/>
                <w:sz w:val="24"/>
                <w:szCs w:val="24"/>
              </w:rPr>
              <w:t>şi proiectul</w:t>
            </w:r>
            <w:r w:rsidR="002055B9" w:rsidRPr="00B10AAA">
              <w:rPr>
                <w:rFonts w:ascii="Times New Roman" w:eastAsia="Times New Roman" w:hAnsi="Times New Roman" w:cs="Times New Roman"/>
                <w:sz w:val="24"/>
                <w:szCs w:val="24"/>
              </w:rPr>
              <w:t>ui</w:t>
            </w:r>
            <w:r w:rsidRPr="00B10AAA">
              <w:rPr>
                <w:rFonts w:ascii="Times New Roman" w:eastAsia="Times New Roman" w:hAnsi="Times New Roman" w:cs="Times New Roman"/>
                <w:sz w:val="24"/>
                <w:szCs w:val="24"/>
              </w:rPr>
              <w:t xml:space="preserve"> </w:t>
            </w:r>
            <w:r w:rsidR="00517C95" w:rsidRPr="00B10AAA">
              <w:rPr>
                <w:rFonts w:ascii="Times New Roman" w:eastAsia="Times New Roman" w:hAnsi="Times New Roman" w:cs="Times New Roman"/>
                <w:sz w:val="24"/>
                <w:szCs w:val="24"/>
              </w:rPr>
              <w:t>de modifi</w:t>
            </w:r>
            <w:r w:rsidR="002055B9" w:rsidRPr="00B10AAA">
              <w:rPr>
                <w:rFonts w:ascii="Times New Roman" w:eastAsia="Times New Roman" w:hAnsi="Times New Roman" w:cs="Times New Roman"/>
                <w:sz w:val="24"/>
                <w:szCs w:val="24"/>
              </w:rPr>
              <w:t xml:space="preserve">care a </w:t>
            </w:r>
            <w:r w:rsidR="00517C95" w:rsidRPr="00B10AAA">
              <w:rPr>
                <w:rFonts w:ascii="Times New Roman" w:eastAsia="Times New Roman" w:hAnsi="Times New Roman" w:cs="Times New Roman"/>
                <w:sz w:val="24"/>
                <w:szCs w:val="24"/>
              </w:rPr>
              <w:t>Regulamentului</w:t>
            </w:r>
            <w:r w:rsidR="00EF5BF7">
              <w:rPr>
                <w:rFonts w:ascii="Times New Roman" w:eastAsia="Times New Roman" w:hAnsi="Times New Roman" w:cs="Times New Roman"/>
                <w:sz w:val="24"/>
                <w:szCs w:val="24"/>
              </w:rPr>
              <w:t xml:space="preserve"> </w:t>
            </w:r>
            <w:r w:rsidR="00EF5BF7" w:rsidRPr="00B10AAA">
              <w:rPr>
                <w:rFonts w:ascii="Times New Roman" w:eastAsia="Times New Roman" w:hAnsi="Times New Roman" w:cs="Times New Roman"/>
                <w:sz w:val="24"/>
                <w:szCs w:val="24"/>
              </w:rPr>
              <w:t>privind Registrul participanților la piața angro a gazelor naturale</w:t>
            </w:r>
            <w:r w:rsidR="00517C95" w:rsidRPr="00B10AAA">
              <w:rPr>
                <w:rFonts w:ascii="Times New Roman" w:eastAsia="Times New Roman" w:hAnsi="Times New Roman" w:cs="Times New Roman"/>
                <w:sz w:val="24"/>
                <w:szCs w:val="24"/>
              </w:rPr>
              <w:t xml:space="preserve"> </w:t>
            </w:r>
            <w:r w:rsidRPr="00B10AAA">
              <w:rPr>
                <w:rFonts w:ascii="Times New Roman" w:eastAsia="Times New Roman" w:hAnsi="Times New Roman" w:cs="Times New Roman"/>
                <w:sz w:val="24"/>
                <w:szCs w:val="24"/>
              </w:rPr>
              <w:t xml:space="preserve">Ministerul </w:t>
            </w:r>
            <w:r w:rsidR="002055B9" w:rsidRPr="00B10AAA">
              <w:rPr>
                <w:rFonts w:ascii="Times New Roman" w:eastAsia="Times New Roman" w:hAnsi="Times New Roman" w:cs="Times New Roman"/>
                <w:sz w:val="24"/>
                <w:szCs w:val="24"/>
              </w:rPr>
              <w:t>energiei</w:t>
            </w:r>
            <w:r w:rsidRPr="00B10AAA">
              <w:rPr>
                <w:rFonts w:ascii="Times New Roman" w:eastAsia="Times New Roman" w:hAnsi="Times New Roman" w:cs="Times New Roman"/>
                <w:sz w:val="24"/>
                <w:szCs w:val="24"/>
              </w:rPr>
              <w:t xml:space="preserve">, Consiliul Concurenței, titularii de licențe pentru furnizarea </w:t>
            </w:r>
            <w:r w:rsidR="002055B9" w:rsidRPr="00B10AAA">
              <w:rPr>
                <w:rFonts w:ascii="Times New Roman" w:eastAsia="Times New Roman" w:hAnsi="Times New Roman" w:cs="Times New Roman"/>
                <w:sz w:val="24"/>
                <w:szCs w:val="24"/>
              </w:rPr>
              <w:t>energiei electrice</w:t>
            </w:r>
            <w:r w:rsidRPr="00B10AAA">
              <w:rPr>
                <w:rFonts w:ascii="Times New Roman" w:eastAsia="Times New Roman" w:hAnsi="Times New Roman" w:cs="Times New Roman"/>
                <w:sz w:val="24"/>
                <w:szCs w:val="24"/>
              </w:rPr>
              <w:t xml:space="preserve">, </w:t>
            </w:r>
            <w:r w:rsidR="002055B9" w:rsidRPr="00B10AAA">
              <w:rPr>
                <w:rFonts w:ascii="Times New Roman" w:eastAsia="Times New Roman" w:hAnsi="Times New Roman" w:cs="Times New Roman"/>
                <w:sz w:val="24"/>
                <w:szCs w:val="24"/>
              </w:rPr>
              <w:t xml:space="preserve"> </w:t>
            </w:r>
            <w:r w:rsidR="002055B9" w:rsidRPr="00B10AAA">
              <w:rPr>
                <w:rFonts w:ascii="Times New Roman" w:eastAsia="Times New Roman" w:hAnsi="Times New Roman" w:cs="Times New Roman"/>
                <w:bCs/>
                <w:sz w:val="24"/>
                <w:szCs w:val="24"/>
              </w:rPr>
              <w:t>Confederația Națională a Patronatului, Federația CONDRUMAT, Confederația Națională a Sindicatelor din Moldova</w:t>
            </w:r>
            <w:r w:rsidRPr="00B10AAA">
              <w:rPr>
                <w:rFonts w:ascii="Times New Roman" w:eastAsia="Times New Roman" w:hAnsi="Times New Roman" w:cs="Times New Roman"/>
                <w:sz w:val="24"/>
                <w:szCs w:val="24"/>
              </w:rPr>
              <w:t>.</w:t>
            </w:r>
          </w:p>
          <w:p w14:paraId="5E603C58" w14:textId="34D6E703" w:rsidR="00475A9F" w:rsidRPr="00B10AAA" w:rsidRDefault="00475A9F" w:rsidP="00475A9F">
            <w:pPr>
              <w:ind w:firstLine="322"/>
              <w:jc w:val="both"/>
              <w:rPr>
                <w:rFonts w:ascii="Times New Roman" w:eastAsia="Times New Roman" w:hAnsi="Times New Roman" w:cs="Times New Roman"/>
                <w:sz w:val="24"/>
                <w:szCs w:val="24"/>
              </w:rPr>
            </w:pPr>
            <w:r w:rsidRPr="00B10AAA">
              <w:rPr>
                <w:rFonts w:ascii="Times New Roman" w:eastAsia="Times New Roman" w:hAnsi="Times New Roman" w:cs="Times New Roman"/>
                <w:bCs/>
                <w:sz w:val="24"/>
                <w:szCs w:val="24"/>
              </w:rPr>
              <w:t>Propunerile și obiecțiile recepționate au fost discutate cu părțile interesate și incluse în Tabelul de sinteză a</w:t>
            </w:r>
            <w:r w:rsidR="00EF5BF7">
              <w:rPr>
                <w:rFonts w:ascii="Times New Roman" w:eastAsia="Times New Roman" w:hAnsi="Times New Roman" w:cs="Times New Roman"/>
                <w:bCs/>
                <w:sz w:val="24"/>
                <w:szCs w:val="24"/>
              </w:rPr>
              <w:t>l</w:t>
            </w:r>
            <w:r w:rsidRPr="00B10AAA">
              <w:rPr>
                <w:rFonts w:ascii="Times New Roman" w:eastAsia="Times New Roman" w:hAnsi="Times New Roman" w:cs="Times New Roman"/>
                <w:bCs/>
                <w:sz w:val="24"/>
                <w:szCs w:val="24"/>
              </w:rPr>
              <w:t xml:space="preserve"> propunerilor </w:t>
            </w:r>
            <w:r w:rsidR="00E03306" w:rsidRPr="00B10AAA">
              <w:rPr>
                <w:rFonts w:ascii="Times New Roman" w:eastAsia="Times New Roman" w:hAnsi="Times New Roman" w:cs="Times New Roman"/>
                <w:bCs/>
                <w:sz w:val="24"/>
                <w:szCs w:val="24"/>
              </w:rPr>
              <w:t>ș</w:t>
            </w:r>
            <w:r w:rsidRPr="00B10AAA">
              <w:rPr>
                <w:rFonts w:ascii="Times New Roman" w:eastAsia="Times New Roman" w:hAnsi="Times New Roman" w:cs="Times New Roman"/>
                <w:bCs/>
                <w:sz w:val="24"/>
                <w:szCs w:val="24"/>
              </w:rPr>
              <w:t>i obiecțiilor la proiectul de modificare a actului normativ, care la rândul său a fost plasat pe pagina oficială</w:t>
            </w:r>
            <w:r w:rsidR="00EF5BF7">
              <w:rPr>
                <w:rFonts w:ascii="Times New Roman" w:eastAsia="Times New Roman" w:hAnsi="Times New Roman" w:cs="Times New Roman"/>
                <w:bCs/>
                <w:sz w:val="24"/>
                <w:szCs w:val="24"/>
              </w:rPr>
              <w:t xml:space="preserve"> a</w:t>
            </w:r>
            <w:r w:rsidRPr="00B10AAA">
              <w:rPr>
                <w:rFonts w:ascii="Times New Roman" w:eastAsia="Times New Roman" w:hAnsi="Times New Roman" w:cs="Times New Roman"/>
                <w:bCs/>
                <w:sz w:val="24"/>
                <w:szCs w:val="24"/>
              </w:rPr>
              <w:t xml:space="preserve"> ANRE la rubrica Transparență decizională/ Proiecte supuse consultării publice,  poziția 929. </w:t>
            </w:r>
            <w:r w:rsidRPr="00B10AAA">
              <w:rPr>
                <w:rFonts w:ascii="Times New Roman" w:eastAsia="Times New Roman" w:hAnsi="Times New Roman" w:cs="Times New Roman"/>
                <w:sz w:val="24"/>
                <w:szCs w:val="24"/>
              </w:rPr>
              <w:t xml:space="preserve"> </w:t>
            </w:r>
          </w:p>
          <w:p w14:paraId="0B414245" w14:textId="25357DC7" w:rsidR="00831436" w:rsidRPr="00B10AAA" w:rsidRDefault="00831436" w:rsidP="00475A9F">
            <w:pPr>
              <w:ind w:firstLine="322"/>
              <w:jc w:val="both"/>
              <w:rPr>
                <w:rFonts w:ascii="Times New Roman" w:eastAsia="Times New Roman" w:hAnsi="Times New Roman" w:cs="Times New Roman"/>
                <w:b/>
                <w:i/>
                <w:sz w:val="24"/>
                <w:szCs w:val="24"/>
              </w:rPr>
            </w:pPr>
          </w:p>
        </w:tc>
      </w:tr>
      <w:tr w:rsidR="00105231" w:rsidRPr="00B10AAA" w14:paraId="7D9EB735" w14:textId="77777777" w:rsidTr="00D6242B">
        <w:trPr>
          <w:trHeight w:val="408"/>
        </w:trPr>
        <w:tc>
          <w:tcPr>
            <w:tcW w:w="9530" w:type="dxa"/>
            <w:gridSpan w:val="2"/>
            <w:tcBorders>
              <w:top w:val="single" w:sz="4" w:space="0" w:color="000000"/>
              <w:left w:val="single" w:sz="4" w:space="0" w:color="000000"/>
              <w:bottom w:val="single" w:sz="4" w:space="0" w:color="000000"/>
              <w:right w:val="single" w:sz="4" w:space="0" w:color="000000"/>
            </w:tcBorders>
          </w:tcPr>
          <w:p w14:paraId="1F1B83DF" w14:textId="77777777" w:rsidR="00831436" w:rsidRPr="00B10AAA" w:rsidRDefault="00BB4EE3" w:rsidP="00D6242B">
            <w:pPr>
              <w:ind w:firstLine="142"/>
              <w:jc w:val="both"/>
              <w:rPr>
                <w:rFonts w:ascii="Times New Roman" w:hAnsi="Times New Roman" w:cs="Times New Roman"/>
                <w:b/>
                <w:i/>
                <w:sz w:val="24"/>
                <w:szCs w:val="24"/>
              </w:rPr>
            </w:pPr>
            <w:r w:rsidRPr="00B10AAA">
              <w:rPr>
                <w:rFonts w:ascii="Times New Roman" w:eastAsia="Times New Roman" w:hAnsi="Times New Roman" w:cs="Times New Roman"/>
                <w:b/>
                <w:i/>
                <w:sz w:val="24"/>
                <w:szCs w:val="24"/>
              </w:rPr>
              <w:t>Expuneți succint poziția fiecărei entități consultate față de documentul de analiză a impactului şi/sau intervenția propusă (se expune poziția a cel puțin unui exponent din fiecare grup de interese identificat)</w:t>
            </w:r>
          </w:p>
        </w:tc>
      </w:tr>
      <w:tr w:rsidR="00105231" w:rsidRPr="00B10AAA" w14:paraId="6504D894" w14:textId="77777777">
        <w:tc>
          <w:tcPr>
            <w:tcW w:w="9530" w:type="dxa"/>
            <w:gridSpan w:val="2"/>
            <w:tcBorders>
              <w:top w:val="single" w:sz="4" w:space="0" w:color="000000"/>
              <w:left w:val="single" w:sz="4" w:space="0" w:color="000000"/>
              <w:bottom w:val="single" w:sz="4" w:space="0" w:color="000000"/>
              <w:right w:val="single" w:sz="4" w:space="0" w:color="000000"/>
            </w:tcBorders>
          </w:tcPr>
          <w:p w14:paraId="41462C0E" w14:textId="77777777" w:rsidR="00475A9F" w:rsidRPr="00B10AAA" w:rsidRDefault="00475A9F" w:rsidP="00475A9F">
            <w:pPr>
              <w:jc w:val="both"/>
              <w:rPr>
                <w:rFonts w:ascii="Times New Roman" w:hAnsi="Times New Roman" w:cs="Times New Roman"/>
                <w:bCs/>
                <w:iCs/>
                <w:sz w:val="24"/>
                <w:szCs w:val="24"/>
              </w:rPr>
            </w:pPr>
            <w:r w:rsidRPr="00B10AAA">
              <w:rPr>
                <w:rFonts w:ascii="Times New Roman" w:hAnsi="Times New Roman" w:cs="Times New Roman"/>
                <w:bCs/>
                <w:iCs/>
                <w:sz w:val="24"/>
                <w:szCs w:val="24"/>
              </w:rPr>
              <w:t>Au fost prezentate avize referitor la modificările actului normativ de la următoarele părți interesate:</w:t>
            </w:r>
          </w:p>
          <w:p w14:paraId="3C14EAA8" w14:textId="626527FB" w:rsidR="00475A9F" w:rsidRPr="00B10AAA" w:rsidRDefault="00475A9F" w:rsidP="00475A9F">
            <w:pPr>
              <w:jc w:val="both"/>
              <w:rPr>
                <w:rFonts w:ascii="Times New Roman" w:hAnsi="Times New Roman" w:cs="Times New Roman"/>
                <w:bCs/>
                <w:iCs/>
                <w:sz w:val="24"/>
                <w:szCs w:val="24"/>
              </w:rPr>
            </w:pPr>
            <w:r w:rsidRPr="00B10AAA">
              <w:rPr>
                <w:rFonts w:ascii="Times New Roman" w:hAnsi="Times New Roman" w:cs="Times New Roman"/>
                <w:bCs/>
                <w:iCs/>
                <w:sz w:val="24"/>
                <w:szCs w:val="24"/>
              </w:rPr>
              <w:lastRenderedPageBreak/>
              <w:t>Confederația Națională a Sindicatelor din Moldova, SR</w:t>
            </w:r>
            <w:r w:rsidR="009A73AA">
              <w:rPr>
                <w:rFonts w:ascii="Times New Roman" w:hAnsi="Times New Roman" w:cs="Times New Roman"/>
                <w:bCs/>
                <w:iCs/>
                <w:sz w:val="24"/>
                <w:szCs w:val="24"/>
              </w:rPr>
              <w:t>L</w:t>
            </w:r>
            <w:r w:rsidRPr="00B10AAA">
              <w:rPr>
                <w:rFonts w:ascii="Times New Roman" w:hAnsi="Times New Roman" w:cs="Times New Roman"/>
                <w:bCs/>
                <w:iCs/>
                <w:sz w:val="24"/>
                <w:szCs w:val="24"/>
              </w:rPr>
              <w:t xml:space="preserve"> </w:t>
            </w:r>
            <w:r w:rsidR="009A73AA">
              <w:rPr>
                <w:rFonts w:ascii="Times New Roman" w:hAnsi="Times New Roman" w:cs="Times New Roman"/>
                <w:bCs/>
                <w:iCs/>
                <w:sz w:val="24"/>
                <w:szCs w:val="24"/>
              </w:rPr>
              <w:t>„</w:t>
            </w:r>
            <w:r w:rsidRPr="00B10AAA">
              <w:rPr>
                <w:rFonts w:ascii="Times New Roman" w:hAnsi="Times New Roman" w:cs="Times New Roman"/>
                <w:bCs/>
                <w:iCs/>
                <w:sz w:val="24"/>
                <w:szCs w:val="24"/>
              </w:rPr>
              <w:t>SD Energy Engineering Group</w:t>
            </w:r>
            <w:r w:rsidR="009A73AA">
              <w:rPr>
                <w:rFonts w:ascii="Times New Roman" w:hAnsi="Times New Roman" w:cs="Times New Roman"/>
                <w:bCs/>
                <w:iCs/>
                <w:sz w:val="24"/>
                <w:szCs w:val="24"/>
              </w:rPr>
              <w:t>”</w:t>
            </w:r>
            <w:r w:rsidRPr="00B10AAA">
              <w:rPr>
                <w:rFonts w:ascii="Times New Roman" w:hAnsi="Times New Roman" w:cs="Times New Roman"/>
                <w:bCs/>
                <w:iCs/>
                <w:sz w:val="24"/>
                <w:szCs w:val="24"/>
              </w:rPr>
              <w:t xml:space="preserve">, SRL  </w:t>
            </w:r>
            <w:r w:rsidR="009A73AA">
              <w:rPr>
                <w:rFonts w:ascii="Times New Roman" w:hAnsi="Times New Roman" w:cs="Times New Roman"/>
                <w:bCs/>
                <w:iCs/>
                <w:sz w:val="24"/>
                <w:szCs w:val="24"/>
              </w:rPr>
              <w:t>„</w:t>
            </w:r>
            <w:r w:rsidRPr="00B10AAA">
              <w:rPr>
                <w:rFonts w:ascii="Times New Roman" w:hAnsi="Times New Roman" w:cs="Times New Roman"/>
                <w:bCs/>
                <w:iCs/>
                <w:sz w:val="24"/>
                <w:szCs w:val="24"/>
              </w:rPr>
              <w:t>Natural Gaz D.C.</w:t>
            </w:r>
            <w:r w:rsidR="009A73AA">
              <w:rPr>
                <w:rFonts w:ascii="Times New Roman" w:hAnsi="Times New Roman" w:cs="Times New Roman"/>
                <w:bCs/>
                <w:iCs/>
                <w:sz w:val="24"/>
                <w:szCs w:val="24"/>
              </w:rPr>
              <w:t>”</w:t>
            </w:r>
            <w:r w:rsidRPr="00B10AAA">
              <w:rPr>
                <w:rFonts w:ascii="Times New Roman" w:hAnsi="Times New Roman" w:cs="Times New Roman"/>
                <w:bCs/>
                <w:iCs/>
                <w:sz w:val="24"/>
                <w:szCs w:val="24"/>
              </w:rPr>
              <w:t xml:space="preserve"> și </w:t>
            </w:r>
            <w:r w:rsidR="009A73AA" w:rsidRPr="00B10AAA">
              <w:rPr>
                <w:rFonts w:ascii="Times New Roman" w:hAnsi="Times New Roman" w:cs="Times New Roman"/>
                <w:bCs/>
                <w:iCs/>
                <w:sz w:val="24"/>
                <w:szCs w:val="24"/>
              </w:rPr>
              <w:t xml:space="preserve">SRL  </w:t>
            </w:r>
            <w:r w:rsidR="009A73AA">
              <w:rPr>
                <w:rFonts w:ascii="Times New Roman" w:hAnsi="Times New Roman" w:cs="Times New Roman"/>
                <w:bCs/>
                <w:iCs/>
                <w:sz w:val="24"/>
                <w:szCs w:val="24"/>
              </w:rPr>
              <w:t>„</w:t>
            </w:r>
            <w:proofErr w:type="spellStart"/>
            <w:r w:rsidRPr="00B10AAA">
              <w:rPr>
                <w:rFonts w:ascii="Times New Roman" w:hAnsi="Times New Roman" w:cs="Times New Roman"/>
                <w:bCs/>
                <w:iCs/>
                <w:sz w:val="24"/>
                <w:szCs w:val="24"/>
              </w:rPr>
              <w:t>Dynamic</w:t>
            </w:r>
            <w:proofErr w:type="spellEnd"/>
            <w:r w:rsidRPr="00B10AAA">
              <w:rPr>
                <w:rFonts w:ascii="Times New Roman" w:hAnsi="Times New Roman" w:cs="Times New Roman"/>
                <w:bCs/>
                <w:iCs/>
                <w:sz w:val="24"/>
                <w:szCs w:val="24"/>
              </w:rPr>
              <w:t xml:space="preserve"> Gaz Group</w:t>
            </w:r>
            <w:r w:rsidR="009A73AA">
              <w:rPr>
                <w:rFonts w:ascii="Times New Roman" w:hAnsi="Times New Roman" w:cs="Times New Roman"/>
                <w:bCs/>
                <w:iCs/>
                <w:sz w:val="24"/>
                <w:szCs w:val="24"/>
              </w:rPr>
              <w:t>”</w:t>
            </w:r>
            <w:r w:rsidRPr="00B10AAA">
              <w:rPr>
                <w:rFonts w:ascii="Times New Roman" w:hAnsi="Times New Roman" w:cs="Times New Roman"/>
                <w:bCs/>
                <w:iCs/>
                <w:sz w:val="24"/>
                <w:szCs w:val="24"/>
              </w:rPr>
              <w:t xml:space="preserve"> au anunțat despre lipsa propunerilor și obiecțiilor la proiectul menționat.</w:t>
            </w:r>
          </w:p>
          <w:p w14:paraId="097AF325" w14:textId="5DBBBA73" w:rsidR="00475A9F" w:rsidRPr="00B10AAA" w:rsidRDefault="009A73AA" w:rsidP="00475A9F">
            <w:pPr>
              <w:jc w:val="both"/>
              <w:rPr>
                <w:rFonts w:ascii="Times New Roman" w:hAnsi="Times New Roman" w:cs="Times New Roman"/>
                <w:bCs/>
                <w:iCs/>
                <w:sz w:val="24"/>
                <w:szCs w:val="24"/>
              </w:rPr>
            </w:pPr>
            <w:r w:rsidRPr="00B10AAA">
              <w:rPr>
                <w:rFonts w:ascii="Times New Roman" w:hAnsi="Times New Roman" w:cs="Times New Roman"/>
                <w:bCs/>
                <w:iCs/>
                <w:sz w:val="24"/>
                <w:szCs w:val="24"/>
              </w:rPr>
              <w:t xml:space="preserve">S.A. </w:t>
            </w:r>
            <w:r w:rsidR="00475A9F" w:rsidRPr="00B10AAA">
              <w:rPr>
                <w:rFonts w:ascii="Times New Roman" w:hAnsi="Times New Roman" w:cs="Times New Roman"/>
                <w:bCs/>
                <w:iCs/>
                <w:sz w:val="24"/>
                <w:szCs w:val="24"/>
              </w:rPr>
              <w:t>„</w:t>
            </w:r>
            <w:proofErr w:type="spellStart"/>
            <w:r w:rsidR="00475A9F" w:rsidRPr="00B10AAA">
              <w:rPr>
                <w:rFonts w:ascii="Times New Roman" w:hAnsi="Times New Roman" w:cs="Times New Roman"/>
                <w:bCs/>
                <w:iCs/>
                <w:sz w:val="24"/>
                <w:szCs w:val="24"/>
              </w:rPr>
              <w:t>Moldovagaz</w:t>
            </w:r>
            <w:proofErr w:type="spellEnd"/>
            <w:r w:rsidR="00475A9F" w:rsidRPr="00B10AAA">
              <w:rPr>
                <w:rFonts w:ascii="Times New Roman" w:hAnsi="Times New Roman" w:cs="Times New Roman"/>
                <w:bCs/>
                <w:iCs/>
                <w:sz w:val="24"/>
                <w:szCs w:val="24"/>
              </w:rPr>
              <w:t xml:space="preserve">” a prezentat 3 propuneri care au fost acceptate, printre care și introducerea  </w:t>
            </w:r>
            <w:r w:rsidR="00E03306" w:rsidRPr="00B10AAA">
              <w:rPr>
                <w:rFonts w:ascii="Times New Roman" w:hAnsi="Times New Roman" w:cs="Times New Roman"/>
                <w:bCs/>
                <w:iCs/>
                <w:sz w:val="24"/>
                <w:szCs w:val="24"/>
              </w:rPr>
              <w:t xml:space="preserve">noțiunii </w:t>
            </w:r>
            <w:r w:rsidR="00475A9F" w:rsidRPr="00B10AAA">
              <w:rPr>
                <w:rFonts w:ascii="Times New Roman" w:hAnsi="Times New Roman" w:cs="Times New Roman"/>
                <w:bCs/>
                <w:iCs/>
                <w:sz w:val="24"/>
                <w:szCs w:val="24"/>
              </w:rPr>
              <w:t>„piața angro de energie”</w:t>
            </w:r>
            <w:r>
              <w:rPr>
                <w:rFonts w:ascii="Times New Roman" w:hAnsi="Times New Roman" w:cs="Times New Roman"/>
                <w:bCs/>
                <w:iCs/>
                <w:sz w:val="24"/>
                <w:szCs w:val="24"/>
              </w:rPr>
              <w:t>.</w:t>
            </w:r>
          </w:p>
          <w:p w14:paraId="4CCE8A30" w14:textId="5FF4E90E" w:rsidR="00475A9F" w:rsidRPr="00B10AAA" w:rsidRDefault="00475A9F" w:rsidP="00475A9F">
            <w:pPr>
              <w:jc w:val="both"/>
              <w:rPr>
                <w:rFonts w:ascii="Times New Roman" w:hAnsi="Times New Roman" w:cs="Times New Roman"/>
                <w:bCs/>
                <w:iCs/>
                <w:sz w:val="24"/>
                <w:szCs w:val="24"/>
              </w:rPr>
            </w:pPr>
            <w:r w:rsidRPr="00B10AAA">
              <w:rPr>
                <w:rFonts w:ascii="Times New Roman" w:hAnsi="Times New Roman" w:cs="Times New Roman"/>
                <w:bCs/>
                <w:iCs/>
                <w:sz w:val="24"/>
                <w:szCs w:val="24"/>
              </w:rPr>
              <w:t xml:space="preserve">De asemenea Î.S. „Moldelectrica” a prezentat o propunere  </w:t>
            </w:r>
            <w:r w:rsidR="00E03306" w:rsidRPr="00B10AAA">
              <w:rPr>
                <w:rFonts w:ascii="Times New Roman" w:hAnsi="Times New Roman" w:cs="Times New Roman"/>
                <w:bCs/>
                <w:iCs/>
                <w:sz w:val="24"/>
                <w:szCs w:val="24"/>
              </w:rPr>
              <w:t xml:space="preserve">care nu </w:t>
            </w:r>
            <w:proofErr w:type="spellStart"/>
            <w:r w:rsidR="00E03306" w:rsidRPr="00B10AAA">
              <w:rPr>
                <w:rFonts w:ascii="Times New Roman" w:hAnsi="Times New Roman" w:cs="Times New Roman"/>
                <w:bCs/>
                <w:iCs/>
                <w:sz w:val="24"/>
                <w:szCs w:val="24"/>
              </w:rPr>
              <w:t>afost</w:t>
            </w:r>
            <w:proofErr w:type="spellEnd"/>
            <w:r w:rsidR="00E03306" w:rsidRPr="00B10AAA">
              <w:rPr>
                <w:rFonts w:ascii="Times New Roman" w:hAnsi="Times New Roman" w:cs="Times New Roman"/>
                <w:bCs/>
                <w:iCs/>
                <w:sz w:val="24"/>
                <w:szCs w:val="24"/>
              </w:rPr>
              <w:t xml:space="preserve"> acceptată</w:t>
            </w:r>
            <w:r w:rsidRPr="00B10AAA">
              <w:rPr>
                <w:rFonts w:ascii="Times New Roman" w:hAnsi="Times New Roman" w:cs="Times New Roman"/>
                <w:bCs/>
                <w:iCs/>
                <w:sz w:val="24"/>
                <w:szCs w:val="24"/>
              </w:rPr>
              <w:t>.</w:t>
            </w:r>
          </w:p>
          <w:p w14:paraId="519DA8B5" w14:textId="285E13CD" w:rsidR="008C72C9" w:rsidRPr="00B10AAA" w:rsidRDefault="008C72C9" w:rsidP="00475A9F">
            <w:pPr>
              <w:jc w:val="both"/>
              <w:rPr>
                <w:rFonts w:ascii="Times New Roman" w:hAnsi="Times New Roman" w:cs="Times New Roman"/>
                <w:bCs/>
                <w:iCs/>
                <w:sz w:val="24"/>
                <w:szCs w:val="24"/>
              </w:rPr>
            </w:pPr>
          </w:p>
          <w:p w14:paraId="4CE76B1B" w14:textId="62EA09F0" w:rsidR="00831436" w:rsidRPr="00B10AAA" w:rsidRDefault="00831436" w:rsidP="009A73AA">
            <w:pPr>
              <w:jc w:val="both"/>
              <w:rPr>
                <w:rFonts w:ascii="Times New Roman" w:hAnsi="Times New Roman" w:cs="Times New Roman"/>
                <w:bCs/>
                <w:iCs/>
                <w:sz w:val="24"/>
                <w:szCs w:val="24"/>
              </w:rPr>
            </w:pPr>
          </w:p>
        </w:tc>
      </w:tr>
    </w:tbl>
    <w:p w14:paraId="05F58394" w14:textId="37B1250E" w:rsidR="00831436" w:rsidRPr="00B10AAA" w:rsidRDefault="00831436" w:rsidP="00D6242B">
      <w:pPr>
        <w:widowControl w:val="0"/>
        <w:pBdr>
          <w:top w:val="nil"/>
          <w:left w:val="nil"/>
          <w:bottom w:val="nil"/>
          <w:right w:val="nil"/>
          <w:between w:val="nil"/>
        </w:pBdr>
        <w:spacing w:after="0" w:line="240" w:lineRule="auto"/>
        <w:ind w:firstLine="142"/>
        <w:rPr>
          <w:rFonts w:ascii="Times New Roman" w:eastAsia="Times New Roman" w:hAnsi="Times New Roman" w:cs="Times New Roman"/>
          <w:b/>
          <w:i/>
          <w:sz w:val="24"/>
          <w:szCs w:val="24"/>
        </w:rPr>
      </w:pPr>
    </w:p>
    <w:p w14:paraId="21E7644D" w14:textId="77777777" w:rsidR="00B72A78" w:rsidRPr="00B10AAA" w:rsidRDefault="00B72A78" w:rsidP="00D6242B">
      <w:pPr>
        <w:widowControl w:val="0"/>
        <w:pBdr>
          <w:top w:val="nil"/>
          <w:left w:val="nil"/>
          <w:bottom w:val="nil"/>
          <w:right w:val="nil"/>
          <w:between w:val="nil"/>
        </w:pBdr>
        <w:spacing w:after="0" w:line="240" w:lineRule="auto"/>
        <w:ind w:firstLine="142"/>
        <w:rPr>
          <w:rFonts w:ascii="Times New Roman" w:eastAsia="Times New Roman" w:hAnsi="Times New Roman" w:cs="Times New Roman"/>
          <w:b/>
          <w:i/>
          <w:sz w:val="24"/>
          <w:szCs w:val="24"/>
        </w:rPr>
      </w:pPr>
    </w:p>
    <w:tbl>
      <w:tblPr>
        <w:tblStyle w:val="a6"/>
        <w:tblW w:w="9502" w:type="dxa"/>
        <w:tblInd w:w="-147" w:type="dxa"/>
        <w:tblBorders>
          <w:top w:val="single" w:sz="6" w:space="0" w:color="C1C7CD"/>
          <w:left w:val="single" w:sz="6" w:space="0" w:color="C1C7CD"/>
          <w:bottom w:val="single" w:sz="6" w:space="0" w:color="C1C7CD"/>
          <w:right w:val="single" w:sz="6" w:space="0" w:color="C1C7CD"/>
        </w:tblBorders>
        <w:tblLayout w:type="fixed"/>
        <w:tblLook w:val="0400" w:firstRow="0" w:lastRow="0" w:firstColumn="0" w:lastColumn="0" w:noHBand="0" w:noVBand="1"/>
      </w:tblPr>
      <w:tblGrid>
        <w:gridCol w:w="5607"/>
        <w:gridCol w:w="1380"/>
        <w:gridCol w:w="30"/>
        <w:gridCol w:w="1216"/>
        <w:gridCol w:w="30"/>
        <w:gridCol w:w="1239"/>
      </w:tblGrid>
      <w:tr w:rsidR="00105231" w:rsidRPr="00B10AAA" w14:paraId="5F376C5F" w14:textId="77777777">
        <w:tc>
          <w:tcPr>
            <w:tcW w:w="9502" w:type="dxa"/>
            <w:gridSpan w:val="6"/>
            <w:tcBorders>
              <w:top w:val="single" w:sz="4"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58821" w14:textId="77777777" w:rsidR="00831436" w:rsidRPr="00B10AAA" w:rsidRDefault="00BB4EE3" w:rsidP="00D6242B">
            <w:pPr>
              <w:spacing w:after="0" w:line="240" w:lineRule="auto"/>
              <w:ind w:firstLine="142"/>
              <w:jc w:val="center"/>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xml:space="preserve">     </w:t>
            </w:r>
            <w:r w:rsidRPr="00B10AAA">
              <w:rPr>
                <w:rFonts w:ascii="Times New Roman" w:eastAsia="Times New Roman" w:hAnsi="Times New Roman" w:cs="Times New Roman"/>
                <w:b/>
                <w:sz w:val="24"/>
                <w:szCs w:val="24"/>
              </w:rPr>
              <w:t>Anexă</w:t>
            </w:r>
          </w:p>
          <w:p w14:paraId="530418C7" w14:textId="77777777" w:rsidR="00831436" w:rsidRPr="00B10AAA" w:rsidRDefault="00BB4EE3" w:rsidP="00D6242B">
            <w:pPr>
              <w:spacing w:after="0" w:line="240" w:lineRule="auto"/>
              <w:ind w:firstLine="142"/>
              <w:jc w:val="center"/>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Tabel pentru identificarea impacturilor</w:t>
            </w:r>
          </w:p>
        </w:tc>
      </w:tr>
      <w:tr w:rsidR="00105231" w:rsidRPr="00B10AAA" w14:paraId="034D36A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C456FC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Categorii de impact</w:t>
            </w:r>
          </w:p>
        </w:tc>
        <w:tc>
          <w:tcPr>
            <w:tcW w:w="3895" w:type="dxa"/>
            <w:gridSpan w:val="5"/>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DEC58B" w14:textId="77777777" w:rsidR="00831436" w:rsidRPr="00B10AAA" w:rsidRDefault="00BB4EE3" w:rsidP="00D6242B">
            <w:pPr>
              <w:spacing w:after="0" w:line="240" w:lineRule="auto"/>
              <w:ind w:firstLine="142"/>
              <w:jc w:val="center"/>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Punctaj atribuit</w:t>
            </w:r>
          </w:p>
        </w:tc>
      </w:tr>
      <w:tr w:rsidR="00105231" w:rsidRPr="00B10AAA" w14:paraId="4EE87DB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3626E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 </w:t>
            </w:r>
          </w:p>
        </w:tc>
        <w:tc>
          <w:tcPr>
            <w:tcW w:w="1380"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C7FCA1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Opțiunea</w:t>
            </w:r>
          </w:p>
          <w:p w14:paraId="7D7867C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propusă</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317F7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Opțiunea aliterativă 1</w:t>
            </w:r>
          </w:p>
        </w:tc>
        <w:tc>
          <w:tcPr>
            <w:tcW w:w="1269"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44AD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Opțiunea aliterativă 2</w:t>
            </w:r>
          </w:p>
        </w:tc>
      </w:tr>
      <w:tr w:rsidR="00105231" w:rsidRPr="00B10AAA" w14:paraId="2599B399"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482C8EE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Economic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0732C8D"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0D810800"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2A1C9555"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18ADCA7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48BC6A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costurile desfășurării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4FE45B"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0F8570C"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300E9F"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596BE56C"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3E3C2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povara administrativă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97ACF2"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9D27989"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A8D4A65"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2AD4E44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4D4D2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fluxurile comerciale și investiționale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96BB9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4A7A6E9"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EBB19A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D5385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44751B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competitivitatea afacerilor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F178B7C" w14:textId="75B60171" w:rsidR="00831436" w:rsidRPr="00B10AAA" w:rsidRDefault="00E03306"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4F0D5B"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4C038E6"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521F31E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24381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activitatea diferitor categorii de întreprinderi mici și mijlocii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088813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D1803C"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313731"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1074C4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1C9983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concurența pe piață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DE0A1F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32900"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D38A091"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0E601C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9102D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activitatea de inovare și cercetare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8275BE1"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FCBC26"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CAEFD9"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318C1F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84508D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veniturile și cheltuielile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B715F19"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5A1BFF"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6F0DE48"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4001F8D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790776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cadrul instituțional al autorităților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41E5BD"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176164"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7004272"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64B0FEB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6B4196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alegerea, calitatea și prețurile pentru consumatori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63EB72A" w14:textId="6E569F54" w:rsidR="00831436" w:rsidRPr="00B10AAA" w:rsidRDefault="00E03306"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F05BC0C"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0BE083"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3D24FAC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28BFB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bunăstarea gospodăriilor casnice și a cetățenilor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4FDEBF"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210441"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CF44D"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143F76D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B55EB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situația social-economică în anumite regiuni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004637"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925F61"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61FD4E"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45DA500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1BF30A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situația macroeconomică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B78D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+1</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17FD69"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61AA98"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37044BA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3CE8F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alte aspecte economice (costurile de adaptare la noile proceduri și cerințe de funcționare pentru operatorii sistemelor de transport și distribuție)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2C2566D"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7A4F63"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3448738"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7435B94C"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3AD73D7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b/>
                <w:sz w:val="24"/>
                <w:szCs w:val="24"/>
              </w:rPr>
              <w:t>Social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E5E5C2A"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502B836"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4461BA52"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17CA357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C128CD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gradul de ocupare a forței de muncă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B149F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0C98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BF10142"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4F0C268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372E7A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nivelul de salarizare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2D08E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CBBFBC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B619E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6F9179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02FF0A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condițiile și organizarea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A2EF83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F4A0B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C613F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0735CE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D0AD76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lastRenderedPageBreak/>
              <w:t>sănătatea și securitatea muncii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F6FC8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4202D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74808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3AEC66FE"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4C0346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formarea profesională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A64FF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57AC8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58358A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0ED0C9F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37E8D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inegalitatea și distribuția veniturilor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EBDC9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C7A62F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32D2E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F3D55C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E10CD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nivelul veniturilor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B603C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BB85F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8102A8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6977C0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F10F5C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nivelul sărăciei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8B2CE5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A34FD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3A388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FCE855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7D91A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la bunuri și servicii de bază, în special pentru persoanele social-vulnerabile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49723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B034F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ED11B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FCDB4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0DDE98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diversitatea culturală și lingvistică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C544C6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0441B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5A070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2BE9016"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9CE02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partidele politice și organizațiile civice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510CC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26497B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1C5A3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9DBD52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3AA4FC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sănătatea publică, inclusiv mortalitatea și morbiditatea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C2FFC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DA31A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3AFC9C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153F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18CB2B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modul sănătos de viață al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DB14B9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AD6E0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96275F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3B46F20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E467F5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nivelul criminalității și securității publice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90B43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75E092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92FED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2D77EA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BC0608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și calitatea serviciilor de protecție socială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44987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99597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09A3A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E240737"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022AFB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și calitatea serviciilor educaționale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DBC2AF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6CA237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3C0951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6AE460D4"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735B8D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și calitatea serviciilor medicale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013E0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B4E97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46DFF3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4978F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663974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și calitatea serviciilor publice administrative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5AF7F2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8AD8E0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52F59D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A36E398"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558247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nivelul și calitatea educației populației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7CBAE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91C2F7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562E3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3432BAE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6C6173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conservarea patrimoniului cultural</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762A8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84AF6D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EECF9A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6B9432C5"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9385EE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populației la resurse culturale și participarea în manifestații culturale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29E500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70597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25AE1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4A28CA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F6C92E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accesul și participarea populației în activități sportive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4D3C2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0A7F6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EC5C851"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517CC0D"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AFC1DC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discriminarea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0FD74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BC2932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29479F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988614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CFBE7F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alte aspecte sociale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6FEAF0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38D26C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16C4C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285FF43" w14:textId="77777777">
        <w:tc>
          <w:tcPr>
            <w:tcW w:w="5607" w:type="dxa"/>
            <w:tcBorders>
              <w:top w:val="single" w:sz="6" w:space="0" w:color="C1C7CD"/>
              <w:left w:val="single" w:sz="4" w:space="0" w:color="C1C7CD"/>
              <w:bottom w:val="single" w:sz="4" w:space="0" w:color="C1C7CD"/>
              <w:right w:val="single" w:sz="4" w:space="0" w:color="C1C7CD"/>
            </w:tcBorders>
            <w:shd w:val="clear" w:color="auto" w:fill="DEEAF6"/>
            <w:tcMar>
              <w:top w:w="75" w:type="dxa"/>
              <w:left w:w="120" w:type="dxa"/>
              <w:bottom w:w="75" w:type="dxa"/>
              <w:right w:w="120" w:type="dxa"/>
            </w:tcMar>
          </w:tcPr>
          <w:p w14:paraId="1009EB12" w14:textId="77777777" w:rsidR="00831436" w:rsidRPr="00B10AAA" w:rsidRDefault="00BB4EE3" w:rsidP="00D6242B">
            <w:pPr>
              <w:spacing w:after="0" w:line="240" w:lineRule="auto"/>
              <w:ind w:firstLine="142"/>
              <w:rPr>
                <w:rFonts w:ascii="Times New Roman" w:eastAsia="Times New Roman" w:hAnsi="Times New Roman" w:cs="Times New Roman"/>
                <w:b/>
                <w:sz w:val="24"/>
                <w:szCs w:val="24"/>
              </w:rPr>
            </w:pPr>
            <w:r w:rsidRPr="00B10AAA">
              <w:rPr>
                <w:rFonts w:ascii="Times New Roman" w:eastAsia="Times New Roman" w:hAnsi="Times New Roman" w:cs="Times New Roman"/>
                <w:b/>
                <w:sz w:val="24"/>
                <w:szCs w:val="24"/>
              </w:rPr>
              <w:t>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678BBD12" w14:textId="77777777" w:rsidR="00831436" w:rsidRPr="00B10AAA" w:rsidRDefault="00831436" w:rsidP="00D6242B">
            <w:pPr>
              <w:spacing w:after="0" w:line="240" w:lineRule="auto"/>
              <w:ind w:firstLine="142"/>
              <w:rPr>
                <w:rFonts w:ascii="Times New Roman" w:eastAsia="Times New Roman" w:hAnsi="Times New Roman" w:cs="Times New Roman"/>
                <w:b/>
                <w:sz w:val="24"/>
                <w:szCs w:val="24"/>
              </w:rPr>
            </w:pP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76E149D5"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c>
          <w:tcPr>
            <w:tcW w:w="1239" w:type="dxa"/>
            <w:tcBorders>
              <w:top w:val="single" w:sz="6" w:space="0" w:color="C1C7CD"/>
              <w:left w:val="single" w:sz="6" w:space="0" w:color="C1C7CD"/>
              <w:bottom w:val="single" w:sz="4" w:space="0" w:color="C1C7CD"/>
              <w:right w:val="single" w:sz="4" w:space="0" w:color="C1C7CD"/>
            </w:tcBorders>
            <w:shd w:val="clear" w:color="auto" w:fill="DEEAF6"/>
            <w:tcMar>
              <w:top w:w="75" w:type="dxa"/>
              <w:left w:w="120" w:type="dxa"/>
              <w:bottom w:w="75" w:type="dxa"/>
              <w:right w:w="120" w:type="dxa"/>
            </w:tcMar>
          </w:tcPr>
          <w:p w14:paraId="3BDA589B"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tc>
      </w:tr>
      <w:tr w:rsidR="00105231" w:rsidRPr="00B10AAA" w14:paraId="278028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99E75B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clima, inclusiv emisiile gazelor cu efect de seră și celor care afectează stratul de ozon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16FF8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55457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256D04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3E338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A98DD4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calitatea aerului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6D21A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6B0635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E128B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FFE6E6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EEE74A1"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calitatea și cantitatea apei și resurselor acvatice, inclusiv a apei potabile și de alt gen</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CFD285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7027CD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CCE2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12A6002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EDE98B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biodiversitatea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C95BE3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AFD32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F4419F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0B5D749"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610B6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flora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6FF0E1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CD420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A6A07B1"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6314B2F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B10D80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fauna</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03C231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E1BED9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075D26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5C4660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2C23BFB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peisajele naturale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27EE2F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8D4FD0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DFB1E4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1772A6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A89E57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starea și resursele solului</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F8E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FE1132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8A9B44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01FA171"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3A31E0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lastRenderedPageBreak/>
              <w:t>producerea și reciclarea deșeurilor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3C4574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E55ED81"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185411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D7B3B3B"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688156D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utilizarea eficientă a resurselor regenerabile și neregenerabile</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ECB04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7333C2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39886E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4E935872"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B9C29F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consumul și producția durabilă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101BE6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F2EDBC"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496F720"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5BC7B02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05B4F4B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intensitatea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A1DE30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79A903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F9BEC5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70D89D0F"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16BED35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eficiența și performanța energetică</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31BE896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5A9CAE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DD99FEA"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653C5843"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410E4C7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bunăstarea animalelor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C9899E5"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554BB2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7E9CECFB"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0E2B7E10"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5712DE93"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riscuri majore pentru mediu (incendii, explozii, accidente etc.)</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09F19E3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5509F7F"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1037EFD"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3702B65A" w14:textId="77777777">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358FF099"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utilizarea terenurilor</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6E0DEDAE"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27640CB8"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4448C6E2"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r w:rsidR="00105231" w:rsidRPr="00B10AAA" w14:paraId="26F5CDA1" w14:textId="77777777">
        <w:trPr>
          <w:trHeight w:val="118"/>
        </w:trPr>
        <w:tc>
          <w:tcPr>
            <w:tcW w:w="5607" w:type="dxa"/>
            <w:tcBorders>
              <w:top w:val="single" w:sz="6" w:space="0" w:color="C1C7CD"/>
              <w:left w:val="single" w:sz="4" w:space="0" w:color="C1C7CD"/>
              <w:bottom w:val="single" w:sz="4" w:space="0" w:color="C1C7CD"/>
              <w:right w:val="single" w:sz="4" w:space="0" w:color="C1C7CD"/>
            </w:tcBorders>
            <w:tcMar>
              <w:top w:w="75" w:type="dxa"/>
              <w:left w:w="120" w:type="dxa"/>
              <w:bottom w:w="75" w:type="dxa"/>
              <w:right w:w="120" w:type="dxa"/>
            </w:tcMar>
          </w:tcPr>
          <w:p w14:paraId="7E1A63E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alte aspecte de mediu</w:t>
            </w:r>
          </w:p>
        </w:tc>
        <w:tc>
          <w:tcPr>
            <w:tcW w:w="1410"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5775A27"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46" w:type="dxa"/>
            <w:gridSpan w:val="2"/>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5ECA5DB6"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c>
          <w:tcPr>
            <w:tcW w:w="1239" w:type="dxa"/>
            <w:tcBorders>
              <w:top w:val="single" w:sz="6" w:space="0" w:color="C1C7CD"/>
              <w:left w:val="single" w:sz="6" w:space="0" w:color="C1C7CD"/>
              <w:bottom w:val="single" w:sz="4" w:space="0" w:color="C1C7CD"/>
              <w:right w:val="single" w:sz="4" w:space="0" w:color="C1C7CD"/>
            </w:tcBorders>
            <w:shd w:val="clear" w:color="auto" w:fill="EFF6FD"/>
            <w:tcMar>
              <w:top w:w="75" w:type="dxa"/>
              <w:left w:w="120" w:type="dxa"/>
              <w:bottom w:w="75" w:type="dxa"/>
              <w:right w:w="120" w:type="dxa"/>
            </w:tcMar>
          </w:tcPr>
          <w:p w14:paraId="1479FD44" w14:textId="77777777" w:rsidR="00831436" w:rsidRPr="00B10AAA" w:rsidRDefault="00BB4EE3" w:rsidP="00D6242B">
            <w:pPr>
              <w:spacing w:after="0" w:line="240" w:lineRule="auto"/>
              <w:ind w:firstLine="142"/>
              <w:rPr>
                <w:rFonts w:ascii="Times New Roman" w:eastAsia="Times New Roman" w:hAnsi="Times New Roman" w:cs="Times New Roman"/>
                <w:sz w:val="24"/>
                <w:szCs w:val="24"/>
              </w:rPr>
            </w:pPr>
            <w:r w:rsidRPr="00B10AAA">
              <w:rPr>
                <w:rFonts w:ascii="Times New Roman" w:eastAsia="Times New Roman" w:hAnsi="Times New Roman" w:cs="Times New Roman"/>
                <w:sz w:val="24"/>
                <w:szCs w:val="24"/>
              </w:rPr>
              <w:t> </w:t>
            </w:r>
          </w:p>
        </w:tc>
      </w:tr>
    </w:tbl>
    <w:p w14:paraId="3EDE6E9B" w14:textId="77777777" w:rsidR="00831436" w:rsidRPr="00B10AAA" w:rsidRDefault="00831436" w:rsidP="00D6242B">
      <w:pPr>
        <w:spacing w:after="0" w:line="240" w:lineRule="auto"/>
        <w:ind w:firstLine="142"/>
        <w:jc w:val="both"/>
        <w:rPr>
          <w:rFonts w:ascii="Times New Roman" w:eastAsia="Times New Roman" w:hAnsi="Times New Roman" w:cs="Times New Roman"/>
          <w:i/>
          <w:sz w:val="24"/>
          <w:szCs w:val="24"/>
        </w:rPr>
      </w:pPr>
    </w:p>
    <w:p w14:paraId="76461755" w14:textId="77777777" w:rsidR="00831436" w:rsidRPr="00B10AAA" w:rsidRDefault="00BB4EE3" w:rsidP="00D6242B">
      <w:pPr>
        <w:spacing w:after="0" w:line="240" w:lineRule="auto"/>
        <w:ind w:left="-284" w:firstLine="142"/>
        <w:jc w:val="both"/>
        <w:rPr>
          <w:rFonts w:ascii="Times New Roman" w:eastAsia="Times New Roman" w:hAnsi="Times New Roman" w:cs="Times New Roman"/>
          <w:sz w:val="24"/>
          <w:szCs w:val="24"/>
        </w:rPr>
      </w:pPr>
      <w:r w:rsidRPr="00B10AAA">
        <w:rPr>
          <w:rFonts w:ascii="Times New Roman" w:eastAsia="Times New Roman" w:hAnsi="Times New Roman" w:cs="Times New Roman"/>
          <w:i/>
          <w:sz w:val="24"/>
          <w:szCs w:val="24"/>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B10AAA">
        <w:rPr>
          <w:rFonts w:ascii="Times New Roman" w:eastAsia="Times New Roman" w:hAnsi="Times New Roman" w:cs="Times New Roman"/>
          <w:i/>
          <w:sz w:val="24"/>
          <w:szCs w:val="24"/>
          <w:vertAlign w:val="superscript"/>
        </w:rPr>
        <w:t>1</w:t>
      </w:r>
      <w:r w:rsidRPr="00B10AAA">
        <w:rPr>
          <w:rFonts w:ascii="Times New Roman" w:eastAsia="Times New Roman" w:hAnsi="Times New Roman" w:cs="Times New Roman"/>
          <w:i/>
          <w:sz w:val="24"/>
          <w:szCs w:val="24"/>
        </w:rPr>
        <w:t>) și, după caz,  b</w:t>
      </w:r>
      <w:r w:rsidRPr="00B10AAA">
        <w:rPr>
          <w:rFonts w:ascii="Times New Roman" w:eastAsia="Times New Roman" w:hAnsi="Times New Roman" w:cs="Times New Roman"/>
          <w:i/>
          <w:sz w:val="24"/>
          <w:szCs w:val="24"/>
          <w:vertAlign w:val="superscript"/>
        </w:rPr>
        <w:t>2</w:t>
      </w:r>
      <w:r w:rsidRPr="00B10AAA">
        <w:rPr>
          <w:rFonts w:ascii="Times New Roman" w:eastAsia="Times New Roman" w:hAnsi="Times New Roman" w:cs="Times New Roman"/>
          <w:i/>
          <w:sz w:val="24"/>
          <w:szCs w:val="24"/>
        </w:rPr>
        <w:t>), privind analiza impacturilor opțiunilor.</w:t>
      </w:r>
    </w:p>
    <w:p w14:paraId="79FA0EB6"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p w14:paraId="09135F9F" w14:textId="77777777" w:rsidR="00831436" w:rsidRPr="00B10AAA" w:rsidRDefault="00831436" w:rsidP="00D6242B">
      <w:pPr>
        <w:spacing w:after="0" w:line="240" w:lineRule="auto"/>
        <w:ind w:firstLine="142"/>
        <w:rPr>
          <w:rFonts w:ascii="Times New Roman" w:eastAsia="Times New Roman" w:hAnsi="Times New Roman" w:cs="Times New Roman"/>
          <w:sz w:val="24"/>
          <w:szCs w:val="24"/>
        </w:rPr>
      </w:pPr>
    </w:p>
    <w:p w14:paraId="307BA651" w14:textId="1BC219FF" w:rsidR="00831436" w:rsidRPr="00B10AAA" w:rsidRDefault="00831436" w:rsidP="00D6242B">
      <w:pPr>
        <w:spacing w:after="0" w:line="240" w:lineRule="auto"/>
        <w:ind w:firstLine="142"/>
        <w:rPr>
          <w:rFonts w:ascii="Times New Roman" w:eastAsia="Times New Roman" w:hAnsi="Times New Roman" w:cs="Times New Roman"/>
          <w:sz w:val="24"/>
          <w:szCs w:val="24"/>
        </w:rPr>
      </w:pPr>
    </w:p>
    <w:p w14:paraId="12A84C04" w14:textId="7B376FAB" w:rsidR="00831436" w:rsidRPr="00B10AAA" w:rsidRDefault="00831436" w:rsidP="003842AA">
      <w:pPr>
        <w:spacing w:after="0" w:line="240" w:lineRule="auto"/>
        <w:rPr>
          <w:rFonts w:ascii="Times New Roman" w:eastAsia="Times New Roman" w:hAnsi="Times New Roman" w:cs="Times New Roman"/>
          <w:sz w:val="24"/>
          <w:szCs w:val="24"/>
        </w:rPr>
      </w:pPr>
    </w:p>
    <w:sectPr w:rsidR="00831436" w:rsidRPr="00B10AAA">
      <w:pgSz w:w="11906" w:h="16838"/>
      <w:pgMar w:top="1137" w:right="849" w:bottom="993" w:left="169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94F"/>
    <w:multiLevelType w:val="hybridMultilevel"/>
    <w:tmpl w:val="3482E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520464A"/>
    <w:multiLevelType w:val="multilevel"/>
    <w:tmpl w:val="811EBDD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0FF97B5D"/>
    <w:multiLevelType w:val="hybridMultilevel"/>
    <w:tmpl w:val="9EB885F0"/>
    <w:lvl w:ilvl="0" w:tplc="1BBA22A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3846355"/>
    <w:multiLevelType w:val="hybridMultilevel"/>
    <w:tmpl w:val="F56E2924"/>
    <w:lvl w:ilvl="0" w:tplc="851E6026">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55707F"/>
    <w:multiLevelType w:val="multilevel"/>
    <w:tmpl w:val="09181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607A8F"/>
    <w:multiLevelType w:val="hybridMultilevel"/>
    <w:tmpl w:val="7FEE6318"/>
    <w:lvl w:ilvl="0" w:tplc="21029062">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C5577E"/>
    <w:multiLevelType w:val="hybridMultilevel"/>
    <w:tmpl w:val="82EC1E10"/>
    <w:lvl w:ilvl="0" w:tplc="2ACAF524">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F1874CA"/>
    <w:multiLevelType w:val="multilevel"/>
    <w:tmpl w:val="5CB64A18"/>
    <w:lvl w:ilvl="0">
      <w:start w:val="1"/>
      <w:numFmt w:val="bullet"/>
      <w:lvlText w:val="-"/>
      <w:lvlJc w:val="left"/>
      <w:pPr>
        <w:ind w:left="931" w:hanging="360"/>
      </w:pPr>
      <w:rPr>
        <w:rFonts w:ascii="Times New Roman" w:eastAsia="Times New Roman" w:hAnsi="Times New Roman" w:cs="Times New Roman"/>
      </w:rPr>
    </w:lvl>
    <w:lvl w:ilvl="1">
      <w:start w:val="1"/>
      <w:numFmt w:val="bullet"/>
      <w:lvlText w:val="o"/>
      <w:lvlJc w:val="left"/>
      <w:pPr>
        <w:ind w:left="1651" w:hanging="360"/>
      </w:pPr>
      <w:rPr>
        <w:rFonts w:ascii="Courier New" w:eastAsia="Courier New" w:hAnsi="Courier New" w:cs="Courier New"/>
      </w:rPr>
    </w:lvl>
    <w:lvl w:ilvl="2">
      <w:start w:val="1"/>
      <w:numFmt w:val="bullet"/>
      <w:lvlText w:val="▪"/>
      <w:lvlJc w:val="left"/>
      <w:pPr>
        <w:ind w:left="2371" w:hanging="360"/>
      </w:pPr>
      <w:rPr>
        <w:rFonts w:ascii="Noto Sans Symbols" w:eastAsia="Noto Sans Symbols" w:hAnsi="Noto Sans Symbols" w:cs="Noto Sans Symbols"/>
      </w:rPr>
    </w:lvl>
    <w:lvl w:ilvl="3">
      <w:start w:val="1"/>
      <w:numFmt w:val="bullet"/>
      <w:lvlText w:val="●"/>
      <w:lvlJc w:val="left"/>
      <w:pPr>
        <w:ind w:left="3091" w:hanging="360"/>
      </w:pPr>
      <w:rPr>
        <w:rFonts w:ascii="Noto Sans Symbols" w:eastAsia="Noto Sans Symbols" w:hAnsi="Noto Sans Symbols" w:cs="Noto Sans Symbols"/>
      </w:rPr>
    </w:lvl>
    <w:lvl w:ilvl="4">
      <w:start w:val="1"/>
      <w:numFmt w:val="bullet"/>
      <w:lvlText w:val="o"/>
      <w:lvlJc w:val="left"/>
      <w:pPr>
        <w:ind w:left="3811" w:hanging="360"/>
      </w:pPr>
      <w:rPr>
        <w:rFonts w:ascii="Courier New" w:eastAsia="Courier New" w:hAnsi="Courier New" w:cs="Courier New"/>
      </w:rPr>
    </w:lvl>
    <w:lvl w:ilvl="5">
      <w:start w:val="1"/>
      <w:numFmt w:val="bullet"/>
      <w:lvlText w:val="▪"/>
      <w:lvlJc w:val="left"/>
      <w:pPr>
        <w:ind w:left="4531" w:hanging="360"/>
      </w:pPr>
      <w:rPr>
        <w:rFonts w:ascii="Noto Sans Symbols" w:eastAsia="Noto Sans Symbols" w:hAnsi="Noto Sans Symbols" w:cs="Noto Sans Symbols"/>
      </w:rPr>
    </w:lvl>
    <w:lvl w:ilvl="6">
      <w:start w:val="1"/>
      <w:numFmt w:val="bullet"/>
      <w:lvlText w:val="●"/>
      <w:lvlJc w:val="left"/>
      <w:pPr>
        <w:ind w:left="5251" w:hanging="360"/>
      </w:pPr>
      <w:rPr>
        <w:rFonts w:ascii="Noto Sans Symbols" w:eastAsia="Noto Sans Symbols" w:hAnsi="Noto Sans Symbols" w:cs="Noto Sans Symbols"/>
      </w:rPr>
    </w:lvl>
    <w:lvl w:ilvl="7">
      <w:start w:val="1"/>
      <w:numFmt w:val="bullet"/>
      <w:lvlText w:val="o"/>
      <w:lvlJc w:val="left"/>
      <w:pPr>
        <w:ind w:left="5971" w:hanging="360"/>
      </w:pPr>
      <w:rPr>
        <w:rFonts w:ascii="Courier New" w:eastAsia="Courier New" w:hAnsi="Courier New" w:cs="Courier New"/>
      </w:rPr>
    </w:lvl>
    <w:lvl w:ilvl="8">
      <w:start w:val="1"/>
      <w:numFmt w:val="bullet"/>
      <w:lvlText w:val="▪"/>
      <w:lvlJc w:val="left"/>
      <w:pPr>
        <w:ind w:left="6691" w:hanging="360"/>
      </w:pPr>
      <w:rPr>
        <w:rFonts w:ascii="Noto Sans Symbols" w:eastAsia="Noto Sans Symbols" w:hAnsi="Noto Sans Symbols" w:cs="Noto Sans Symbols"/>
      </w:rPr>
    </w:lvl>
  </w:abstractNum>
  <w:abstractNum w:abstractNumId="8" w15:restartNumberingAfterBreak="0">
    <w:nsid w:val="2F783AE8"/>
    <w:multiLevelType w:val="multilevel"/>
    <w:tmpl w:val="418E3400"/>
    <w:lvl w:ilvl="0">
      <w:start w:val="1"/>
      <w:numFmt w:val="decimal"/>
      <w:lvlText w:val="%1)"/>
      <w:lvlJc w:val="left"/>
      <w:pPr>
        <w:ind w:left="720" w:hanging="360"/>
      </w:pPr>
      <w:rPr>
        <w:rFonts w:ascii="Times New Roman" w:hAnsi="Times New Roman" w:cs="Times New Roman" w:hint="default"/>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8E009C"/>
    <w:multiLevelType w:val="multilevel"/>
    <w:tmpl w:val="1A1881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0D50D0E"/>
    <w:multiLevelType w:val="hybridMultilevel"/>
    <w:tmpl w:val="14FC4D2A"/>
    <w:lvl w:ilvl="0" w:tplc="464672B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31A8424D"/>
    <w:multiLevelType w:val="hybridMultilevel"/>
    <w:tmpl w:val="129A0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A653C"/>
    <w:multiLevelType w:val="multilevel"/>
    <w:tmpl w:val="014E8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1E37FB"/>
    <w:multiLevelType w:val="multilevel"/>
    <w:tmpl w:val="8CA06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5254602"/>
    <w:multiLevelType w:val="hybridMultilevel"/>
    <w:tmpl w:val="1C788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05529D"/>
    <w:multiLevelType w:val="hybridMultilevel"/>
    <w:tmpl w:val="3A868406"/>
    <w:lvl w:ilvl="0" w:tplc="78C833B2">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E056F1"/>
    <w:multiLevelType w:val="hybridMultilevel"/>
    <w:tmpl w:val="32D0CC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5CCF2F94"/>
    <w:multiLevelType w:val="hybridMultilevel"/>
    <w:tmpl w:val="D30C253A"/>
    <w:lvl w:ilvl="0" w:tplc="7F241E88">
      <w:start w:val="2"/>
      <w:numFmt w:val="lowerLetter"/>
      <w:lvlText w:val="%1)"/>
      <w:lvlJc w:val="left"/>
      <w:pPr>
        <w:ind w:left="4188" w:hanging="360"/>
      </w:pPr>
      <w:rPr>
        <w:rFonts w:hint="default"/>
      </w:rPr>
    </w:lvl>
    <w:lvl w:ilvl="1" w:tplc="04180019" w:tentative="1">
      <w:start w:val="1"/>
      <w:numFmt w:val="lowerLetter"/>
      <w:lvlText w:val="%2."/>
      <w:lvlJc w:val="left"/>
      <w:pPr>
        <w:ind w:left="4908" w:hanging="360"/>
      </w:pPr>
    </w:lvl>
    <w:lvl w:ilvl="2" w:tplc="0418001B" w:tentative="1">
      <w:start w:val="1"/>
      <w:numFmt w:val="lowerRoman"/>
      <w:lvlText w:val="%3."/>
      <w:lvlJc w:val="right"/>
      <w:pPr>
        <w:ind w:left="5628" w:hanging="180"/>
      </w:pPr>
    </w:lvl>
    <w:lvl w:ilvl="3" w:tplc="0418000F" w:tentative="1">
      <w:start w:val="1"/>
      <w:numFmt w:val="decimal"/>
      <w:lvlText w:val="%4."/>
      <w:lvlJc w:val="left"/>
      <w:pPr>
        <w:ind w:left="6348" w:hanging="360"/>
      </w:pPr>
    </w:lvl>
    <w:lvl w:ilvl="4" w:tplc="04180019" w:tentative="1">
      <w:start w:val="1"/>
      <w:numFmt w:val="lowerLetter"/>
      <w:lvlText w:val="%5."/>
      <w:lvlJc w:val="left"/>
      <w:pPr>
        <w:ind w:left="7068" w:hanging="360"/>
      </w:pPr>
    </w:lvl>
    <w:lvl w:ilvl="5" w:tplc="0418001B" w:tentative="1">
      <w:start w:val="1"/>
      <w:numFmt w:val="lowerRoman"/>
      <w:lvlText w:val="%6."/>
      <w:lvlJc w:val="right"/>
      <w:pPr>
        <w:ind w:left="7788" w:hanging="180"/>
      </w:pPr>
    </w:lvl>
    <w:lvl w:ilvl="6" w:tplc="0418000F" w:tentative="1">
      <w:start w:val="1"/>
      <w:numFmt w:val="decimal"/>
      <w:lvlText w:val="%7."/>
      <w:lvlJc w:val="left"/>
      <w:pPr>
        <w:ind w:left="8508" w:hanging="360"/>
      </w:pPr>
    </w:lvl>
    <w:lvl w:ilvl="7" w:tplc="04180019" w:tentative="1">
      <w:start w:val="1"/>
      <w:numFmt w:val="lowerLetter"/>
      <w:lvlText w:val="%8."/>
      <w:lvlJc w:val="left"/>
      <w:pPr>
        <w:ind w:left="9228" w:hanging="360"/>
      </w:pPr>
    </w:lvl>
    <w:lvl w:ilvl="8" w:tplc="0418001B" w:tentative="1">
      <w:start w:val="1"/>
      <w:numFmt w:val="lowerRoman"/>
      <w:lvlText w:val="%9."/>
      <w:lvlJc w:val="right"/>
      <w:pPr>
        <w:ind w:left="9948" w:hanging="180"/>
      </w:pPr>
    </w:lvl>
  </w:abstractNum>
  <w:abstractNum w:abstractNumId="18" w15:restartNumberingAfterBreak="0">
    <w:nsid w:val="6EB972B3"/>
    <w:multiLevelType w:val="hybridMultilevel"/>
    <w:tmpl w:val="2F60E72E"/>
    <w:lvl w:ilvl="0" w:tplc="4CAA7FC0">
      <w:start w:val="1"/>
      <w:numFmt w:val="bullet"/>
      <w:lvlText w:val="•"/>
      <w:lvlJc w:val="left"/>
      <w:pPr>
        <w:ind w:left="161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329CC2">
      <w:start w:val="1"/>
      <w:numFmt w:val="bullet"/>
      <w:lvlText w:val="o"/>
      <w:lvlJc w:val="left"/>
      <w:pPr>
        <w:ind w:left="25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30CBF2">
      <w:start w:val="1"/>
      <w:numFmt w:val="bullet"/>
      <w:lvlText w:val="▪"/>
      <w:lvlJc w:val="left"/>
      <w:pPr>
        <w:ind w:left="32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4AA0582">
      <w:start w:val="1"/>
      <w:numFmt w:val="bullet"/>
      <w:lvlText w:val="•"/>
      <w:lvlJc w:val="left"/>
      <w:pPr>
        <w:ind w:left="40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A364A5E">
      <w:start w:val="1"/>
      <w:numFmt w:val="bullet"/>
      <w:lvlText w:val="o"/>
      <w:lvlJc w:val="left"/>
      <w:pPr>
        <w:ind w:left="47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E5ADF7E">
      <w:start w:val="1"/>
      <w:numFmt w:val="bullet"/>
      <w:lvlText w:val="▪"/>
      <w:lvlJc w:val="left"/>
      <w:pPr>
        <w:ind w:left="54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1A8D4D8">
      <w:start w:val="1"/>
      <w:numFmt w:val="bullet"/>
      <w:lvlText w:val="•"/>
      <w:lvlJc w:val="left"/>
      <w:pPr>
        <w:ind w:left="617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5C059C">
      <w:start w:val="1"/>
      <w:numFmt w:val="bullet"/>
      <w:lvlText w:val="o"/>
      <w:lvlJc w:val="left"/>
      <w:pPr>
        <w:ind w:left="689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BA2FE8">
      <w:start w:val="1"/>
      <w:numFmt w:val="bullet"/>
      <w:lvlText w:val="▪"/>
      <w:lvlJc w:val="left"/>
      <w:pPr>
        <w:ind w:left="761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6EEF0E29"/>
    <w:multiLevelType w:val="hybridMultilevel"/>
    <w:tmpl w:val="1E7AAAEE"/>
    <w:lvl w:ilvl="0" w:tplc="89EC8A82">
      <w:start w:val="4"/>
      <w:numFmt w:val="bullet"/>
      <w:lvlText w:val="-"/>
      <w:lvlJc w:val="left"/>
      <w:pPr>
        <w:ind w:left="720" w:hanging="360"/>
      </w:pPr>
      <w:rPr>
        <w:rFonts w:ascii="Calibri" w:eastAsia="Times New Roman" w:hAnsi="Calibri" w:cs="Calibri"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292A2F"/>
    <w:multiLevelType w:val="multilevel"/>
    <w:tmpl w:val="EC3EC2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187820"/>
    <w:multiLevelType w:val="hybridMultilevel"/>
    <w:tmpl w:val="9000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20"/>
  </w:num>
  <w:num w:numId="5">
    <w:abstractNumId w:val="1"/>
  </w:num>
  <w:num w:numId="6">
    <w:abstractNumId w:val="13"/>
  </w:num>
  <w:num w:numId="7">
    <w:abstractNumId w:val="8"/>
  </w:num>
  <w:num w:numId="8">
    <w:abstractNumId w:val="5"/>
  </w:num>
  <w:num w:numId="9">
    <w:abstractNumId w:val="15"/>
  </w:num>
  <w:num w:numId="10">
    <w:abstractNumId w:val="2"/>
  </w:num>
  <w:num w:numId="11">
    <w:abstractNumId w:val="17"/>
  </w:num>
  <w:num w:numId="12">
    <w:abstractNumId w:val="11"/>
  </w:num>
  <w:num w:numId="13">
    <w:abstractNumId w:val="6"/>
  </w:num>
  <w:num w:numId="14">
    <w:abstractNumId w:val="18"/>
  </w:num>
  <w:num w:numId="15">
    <w:abstractNumId w:val="14"/>
  </w:num>
  <w:num w:numId="16">
    <w:abstractNumId w:val="0"/>
  </w:num>
  <w:num w:numId="17">
    <w:abstractNumId w:val="10"/>
  </w:num>
  <w:num w:numId="18">
    <w:abstractNumId w:val="16"/>
  </w:num>
  <w:num w:numId="19">
    <w:abstractNumId w:val="19"/>
  </w:num>
  <w:num w:numId="20">
    <w:abstractNumId w:val="3"/>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436"/>
    <w:rsid w:val="00020240"/>
    <w:rsid w:val="00024F85"/>
    <w:rsid w:val="00030E86"/>
    <w:rsid w:val="00036F34"/>
    <w:rsid w:val="0004251E"/>
    <w:rsid w:val="0004583A"/>
    <w:rsid w:val="000479C3"/>
    <w:rsid w:val="00052DD5"/>
    <w:rsid w:val="000574E0"/>
    <w:rsid w:val="00057EE4"/>
    <w:rsid w:val="000605F9"/>
    <w:rsid w:val="0006374D"/>
    <w:rsid w:val="00097AF6"/>
    <w:rsid w:val="000E7A65"/>
    <w:rsid w:val="000F163F"/>
    <w:rsid w:val="00105231"/>
    <w:rsid w:val="001076CD"/>
    <w:rsid w:val="001210CF"/>
    <w:rsid w:val="00154747"/>
    <w:rsid w:val="0015629E"/>
    <w:rsid w:val="00160A17"/>
    <w:rsid w:val="00166287"/>
    <w:rsid w:val="00177D63"/>
    <w:rsid w:val="00182B97"/>
    <w:rsid w:val="0018734C"/>
    <w:rsid w:val="001876D6"/>
    <w:rsid w:val="00187B5D"/>
    <w:rsid w:val="00191C3A"/>
    <w:rsid w:val="00197649"/>
    <w:rsid w:val="001A35AA"/>
    <w:rsid w:val="001C48D2"/>
    <w:rsid w:val="001D2EC8"/>
    <w:rsid w:val="001D4455"/>
    <w:rsid w:val="001E141A"/>
    <w:rsid w:val="001F18B2"/>
    <w:rsid w:val="001F2FD2"/>
    <w:rsid w:val="002008ED"/>
    <w:rsid w:val="002020BB"/>
    <w:rsid w:val="002055B9"/>
    <w:rsid w:val="00206872"/>
    <w:rsid w:val="00214D16"/>
    <w:rsid w:val="00217F69"/>
    <w:rsid w:val="00225D3E"/>
    <w:rsid w:val="00235320"/>
    <w:rsid w:val="00236C05"/>
    <w:rsid w:val="00240028"/>
    <w:rsid w:val="002561A0"/>
    <w:rsid w:val="00257486"/>
    <w:rsid w:val="002664A5"/>
    <w:rsid w:val="00274C51"/>
    <w:rsid w:val="00287EFD"/>
    <w:rsid w:val="002906BB"/>
    <w:rsid w:val="00294825"/>
    <w:rsid w:val="002A0C68"/>
    <w:rsid w:val="002B363D"/>
    <w:rsid w:val="002B7662"/>
    <w:rsid w:val="002D39E3"/>
    <w:rsid w:val="002E59F0"/>
    <w:rsid w:val="002F45D9"/>
    <w:rsid w:val="002F67EE"/>
    <w:rsid w:val="00301EB6"/>
    <w:rsid w:val="00304347"/>
    <w:rsid w:val="00304A67"/>
    <w:rsid w:val="00333D36"/>
    <w:rsid w:val="0033487E"/>
    <w:rsid w:val="00336149"/>
    <w:rsid w:val="00340829"/>
    <w:rsid w:val="00351F65"/>
    <w:rsid w:val="00357030"/>
    <w:rsid w:val="0037396F"/>
    <w:rsid w:val="00376AFA"/>
    <w:rsid w:val="00381A16"/>
    <w:rsid w:val="003842AA"/>
    <w:rsid w:val="00393205"/>
    <w:rsid w:val="00396223"/>
    <w:rsid w:val="003A7A2F"/>
    <w:rsid w:val="003D6615"/>
    <w:rsid w:val="003E7B4A"/>
    <w:rsid w:val="003F1BD8"/>
    <w:rsid w:val="003F542A"/>
    <w:rsid w:val="003F6569"/>
    <w:rsid w:val="00412B50"/>
    <w:rsid w:val="00421DB3"/>
    <w:rsid w:val="004224E2"/>
    <w:rsid w:val="00433670"/>
    <w:rsid w:val="0043589B"/>
    <w:rsid w:val="00475A9F"/>
    <w:rsid w:val="004905D9"/>
    <w:rsid w:val="004955F7"/>
    <w:rsid w:val="004A08A0"/>
    <w:rsid w:val="004C1A80"/>
    <w:rsid w:val="004D0807"/>
    <w:rsid w:val="00515E2F"/>
    <w:rsid w:val="00517C95"/>
    <w:rsid w:val="00520164"/>
    <w:rsid w:val="005428C4"/>
    <w:rsid w:val="00552E41"/>
    <w:rsid w:val="00556DC1"/>
    <w:rsid w:val="00557281"/>
    <w:rsid w:val="00562274"/>
    <w:rsid w:val="0057483F"/>
    <w:rsid w:val="00582438"/>
    <w:rsid w:val="00590E7A"/>
    <w:rsid w:val="005C2B97"/>
    <w:rsid w:val="005C53CE"/>
    <w:rsid w:val="005C76B8"/>
    <w:rsid w:val="005C7AC5"/>
    <w:rsid w:val="005E2F3E"/>
    <w:rsid w:val="005E4DC7"/>
    <w:rsid w:val="005F02E7"/>
    <w:rsid w:val="005F43D9"/>
    <w:rsid w:val="0060391D"/>
    <w:rsid w:val="00604AEB"/>
    <w:rsid w:val="00605FEC"/>
    <w:rsid w:val="006122A4"/>
    <w:rsid w:val="00616C5C"/>
    <w:rsid w:val="0063045A"/>
    <w:rsid w:val="00637674"/>
    <w:rsid w:val="006404D9"/>
    <w:rsid w:val="0064348C"/>
    <w:rsid w:val="006540F8"/>
    <w:rsid w:val="0066159A"/>
    <w:rsid w:val="00690738"/>
    <w:rsid w:val="006C2408"/>
    <w:rsid w:val="006D4E22"/>
    <w:rsid w:val="006E02AB"/>
    <w:rsid w:val="006F7756"/>
    <w:rsid w:val="00712ED7"/>
    <w:rsid w:val="00737B0D"/>
    <w:rsid w:val="007471BA"/>
    <w:rsid w:val="00757DA6"/>
    <w:rsid w:val="007672BE"/>
    <w:rsid w:val="00785849"/>
    <w:rsid w:val="007A1C88"/>
    <w:rsid w:val="007B5E4E"/>
    <w:rsid w:val="007C3AC1"/>
    <w:rsid w:val="007C5A65"/>
    <w:rsid w:val="007D5D38"/>
    <w:rsid w:val="007E36D6"/>
    <w:rsid w:val="007F357A"/>
    <w:rsid w:val="007F7C90"/>
    <w:rsid w:val="00800A07"/>
    <w:rsid w:val="008112E7"/>
    <w:rsid w:val="00813283"/>
    <w:rsid w:val="00815169"/>
    <w:rsid w:val="00821924"/>
    <w:rsid w:val="00831436"/>
    <w:rsid w:val="008317CB"/>
    <w:rsid w:val="008327D9"/>
    <w:rsid w:val="00833CB2"/>
    <w:rsid w:val="008524B7"/>
    <w:rsid w:val="00857E2B"/>
    <w:rsid w:val="0087243A"/>
    <w:rsid w:val="008755F8"/>
    <w:rsid w:val="008965FA"/>
    <w:rsid w:val="008B0FC7"/>
    <w:rsid w:val="008C30D6"/>
    <w:rsid w:val="008C72C9"/>
    <w:rsid w:val="008D0C36"/>
    <w:rsid w:val="00901D84"/>
    <w:rsid w:val="00903800"/>
    <w:rsid w:val="00912433"/>
    <w:rsid w:val="00921D7D"/>
    <w:rsid w:val="00925D3B"/>
    <w:rsid w:val="00955F46"/>
    <w:rsid w:val="00973210"/>
    <w:rsid w:val="009734B5"/>
    <w:rsid w:val="0098146F"/>
    <w:rsid w:val="00981EB5"/>
    <w:rsid w:val="00990985"/>
    <w:rsid w:val="009A04C7"/>
    <w:rsid w:val="009A73AA"/>
    <w:rsid w:val="009C775E"/>
    <w:rsid w:val="009F00D1"/>
    <w:rsid w:val="00A02F0A"/>
    <w:rsid w:val="00A128FB"/>
    <w:rsid w:val="00A2265D"/>
    <w:rsid w:val="00A260A7"/>
    <w:rsid w:val="00A41504"/>
    <w:rsid w:val="00A531DE"/>
    <w:rsid w:val="00A61F5C"/>
    <w:rsid w:val="00A6405C"/>
    <w:rsid w:val="00A650D6"/>
    <w:rsid w:val="00A673C6"/>
    <w:rsid w:val="00A74179"/>
    <w:rsid w:val="00A8119C"/>
    <w:rsid w:val="00A86D00"/>
    <w:rsid w:val="00A959A6"/>
    <w:rsid w:val="00AA3ECB"/>
    <w:rsid w:val="00AD226A"/>
    <w:rsid w:val="00AE3AAD"/>
    <w:rsid w:val="00B1013D"/>
    <w:rsid w:val="00B10AAA"/>
    <w:rsid w:val="00B13E3A"/>
    <w:rsid w:val="00B27FA0"/>
    <w:rsid w:val="00B60691"/>
    <w:rsid w:val="00B656C1"/>
    <w:rsid w:val="00B72A78"/>
    <w:rsid w:val="00B75219"/>
    <w:rsid w:val="00B81C32"/>
    <w:rsid w:val="00B853DA"/>
    <w:rsid w:val="00BA380A"/>
    <w:rsid w:val="00BA4BB2"/>
    <w:rsid w:val="00BB4EE3"/>
    <w:rsid w:val="00BC6351"/>
    <w:rsid w:val="00BE18F4"/>
    <w:rsid w:val="00BE4E76"/>
    <w:rsid w:val="00C04D46"/>
    <w:rsid w:val="00C21B1E"/>
    <w:rsid w:val="00C21E36"/>
    <w:rsid w:val="00C23CE2"/>
    <w:rsid w:val="00C4397B"/>
    <w:rsid w:val="00C465E4"/>
    <w:rsid w:val="00C51B03"/>
    <w:rsid w:val="00C61FB7"/>
    <w:rsid w:val="00C726CD"/>
    <w:rsid w:val="00C74B65"/>
    <w:rsid w:val="00C8290F"/>
    <w:rsid w:val="00C8404D"/>
    <w:rsid w:val="00C9017A"/>
    <w:rsid w:val="00C933E6"/>
    <w:rsid w:val="00CD649B"/>
    <w:rsid w:val="00D0081C"/>
    <w:rsid w:val="00D0422A"/>
    <w:rsid w:val="00D14E6F"/>
    <w:rsid w:val="00D22DC6"/>
    <w:rsid w:val="00D2733D"/>
    <w:rsid w:val="00D27878"/>
    <w:rsid w:val="00D342D4"/>
    <w:rsid w:val="00D46510"/>
    <w:rsid w:val="00D5238B"/>
    <w:rsid w:val="00D6242B"/>
    <w:rsid w:val="00D62D2A"/>
    <w:rsid w:val="00D65547"/>
    <w:rsid w:val="00D95424"/>
    <w:rsid w:val="00DA64B6"/>
    <w:rsid w:val="00DC334E"/>
    <w:rsid w:val="00DD3048"/>
    <w:rsid w:val="00DE2BB4"/>
    <w:rsid w:val="00DE3CD5"/>
    <w:rsid w:val="00DE627D"/>
    <w:rsid w:val="00E03306"/>
    <w:rsid w:val="00E045E0"/>
    <w:rsid w:val="00E04659"/>
    <w:rsid w:val="00E17BF0"/>
    <w:rsid w:val="00E204DC"/>
    <w:rsid w:val="00E27C15"/>
    <w:rsid w:val="00E5264A"/>
    <w:rsid w:val="00E704E1"/>
    <w:rsid w:val="00E712F9"/>
    <w:rsid w:val="00E77AC8"/>
    <w:rsid w:val="00E8664D"/>
    <w:rsid w:val="00E8753C"/>
    <w:rsid w:val="00EA565C"/>
    <w:rsid w:val="00EB09BA"/>
    <w:rsid w:val="00EC4580"/>
    <w:rsid w:val="00EE0B6A"/>
    <w:rsid w:val="00EF5BF7"/>
    <w:rsid w:val="00F02E6F"/>
    <w:rsid w:val="00F11101"/>
    <w:rsid w:val="00F20063"/>
    <w:rsid w:val="00F23BF8"/>
    <w:rsid w:val="00F25FCA"/>
    <w:rsid w:val="00F428A5"/>
    <w:rsid w:val="00F5095C"/>
    <w:rsid w:val="00F55084"/>
    <w:rsid w:val="00F611A0"/>
    <w:rsid w:val="00FA6E15"/>
    <w:rsid w:val="00FB03CE"/>
    <w:rsid w:val="00FB5A41"/>
    <w:rsid w:val="00FD271A"/>
    <w:rsid w:val="00FE267C"/>
    <w:rsid w:val="00FE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A86E7"/>
  <w15:docId w15:val="{A978A036-A340-410C-B5FB-EC059BC25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line="240" w:lineRule="auto"/>
    </w:pPr>
    <w:rPr>
      <w:rFonts w:ascii="Georgia" w:eastAsia="Georgia" w:hAnsi="Georgia" w:cs="Georgia"/>
      <w:i/>
      <w:color w:val="666666"/>
      <w:sz w:val="48"/>
      <w:szCs w:val="48"/>
    </w:rPr>
  </w:style>
  <w:style w:type="table" w:customStyle="1" w:styleId="a5">
    <w:basedOn w:val="a1"/>
    <w:pPr>
      <w:spacing w:after="0" w:line="240" w:lineRule="auto"/>
    </w:pPr>
    <w:tblPr>
      <w:tblStyleRowBandSize w:val="1"/>
      <w:tblStyleColBandSize w:val="1"/>
    </w:tblPr>
  </w:style>
  <w:style w:type="table" w:customStyle="1" w:styleId="a6">
    <w:basedOn w:val="a1"/>
    <w:tblPr>
      <w:tblStyleRowBandSize w:val="1"/>
      <w:tblStyleColBandSize w:val="1"/>
      <w:tblCellMar>
        <w:left w:w="115" w:type="dxa"/>
        <w:right w:w="115" w:type="dxa"/>
      </w:tblCellMar>
    </w:tblPr>
  </w:style>
  <w:style w:type="paragraph" w:styleId="a7">
    <w:name w:val="annotation text"/>
    <w:basedOn w:val="a"/>
    <w:link w:val="a8"/>
    <w:uiPriority w:val="99"/>
    <w:unhideWhenUsed/>
    <w:pPr>
      <w:spacing w:line="240" w:lineRule="auto"/>
    </w:pPr>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semiHidden/>
    <w:unhideWhenUsed/>
    <w:rPr>
      <w:sz w:val="16"/>
      <w:szCs w:val="16"/>
    </w:rPr>
  </w:style>
  <w:style w:type="paragraph" w:styleId="aa">
    <w:name w:val="Revision"/>
    <w:hidden/>
    <w:uiPriority w:val="99"/>
    <w:semiHidden/>
    <w:rsid w:val="00DE3CD5"/>
    <w:pPr>
      <w:spacing w:after="0" w:line="240" w:lineRule="auto"/>
    </w:pPr>
  </w:style>
  <w:style w:type="paragraph" w:styleId="ab">
    <w:name w:val="annotation subject"/>
    <w:basedOn w:val="a7"/>
    <w:next w:val="a7"/>
    <w:link w:val="ac"/>
    <w:uiPriority w:val="99"/>
    <w:semiHidden/>
    <w:unhideWhenUsed/>
    <w:rsid w:val="006D4E22"/>
    <w:rPr>
      <w:b/>
      <w:bCs/>
    </w:rPr>
  </w:style>
  <w:style w:type="character" w:customStyle="1" w:styleId="ac">
    <w:name w:val="Тема примечания Знак"/>
    <w:basedOn w:val="a8"/>
    <w:link w:val="ab"/>
    <w:uiPriority w:val="99"/>
    <w:semiHidden/>
    <w:rsid w:val="006D4E22"/>
    <w:rPr>
      <w:b/>
      <w:bCs/>
      <w:sz w:val="20"/>
      <w:szCs w:val="20"/>
    </w:rPr>
  </w:style>
  <w:style w:type="paragraph" w:styleId="ad">
    <w:name w:val="Balloon Text"/>
    <w:basedOn w:val="a"/>
    <w:link w:val="ae"/>
    <w:uiPriority w:val="99"/>
    <w:semiHidden/>
    <w:unhideWhenUsed/>
    <w:rsid w:val="00B853D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B853DA"/>
    <w:rPr>
      <w:rFonts w:ascii="Segoe UI" w:hAnsi="Segoe UI" w:cs="Segoe UI"/>
      <w:sz w:val="18"/>
      <w:szCs w:val="18"/>
    </w:rPr>
  </w:style>
  <w:style w:type="paragraph" w:styleId="af">
    <w:name w:val="List Paragraph"/>
    <w:aliases w:val="List Paragraph 1,Scriptoria bullet points"/>
    <w:basedOn w:val="a"/>
    <w:link w:val="af0"/>
    <w:uiPriority w:val="34"/>
    <w:qFormat/>
    <w:rsid w:val="00F5095C"/>
    <w:pPr>
      <w:spacing w:after="0" w:line="240" w:lineRule="auto"/>
      <w:ind w:left="720"/>
    </w:pPr>
    <w:rPr>
      <w:rFonts w:ascii="Times New Roman" w:hAnsi="Times New Roman" w:cs="Times New Roman"/>
      <w:sz w:val="24"/>
      <w:szCs w:val="24"/>
    </w:rPr>
  </w:style>
  <w:style w:type="character" w:customStyle="1" w:styleId="af0">
    <w:name w:val="Абзац списка Знак"/>
    <w:aliases w:val="List Paragraph 1 Знак,Scriptoria bullet points Знак"/>
    <w:link w:val="af"/>
    <w:uiPriority w:val="34"/>
    <w:rsid w:val="00F5095C"/>
    <w:rPr>
      <w:rFonts w:ascii="Times New Roman" w:hAnsi="Times New Roman" w:cs="Times New Roman"/>
      <w:sz w:val="24"/>
      <w:szCs w:val="24"/>
    </w:rPr>
  </w:style>
  <w:style w:type="paragraph" w:styleId="af1">
    <w:name w:val="Body Text"/>
    <w:basedOn w:val="a"/>
    <w:link w:val="af2"/>
    <w:uiPriority w:val="1"/>
    <w:qFormat/>
    <w:rsid w:val="00C465E4"/>
    <w:pPr>
      <w:autoSpaceDE w:val="0"/>
      <w:autoSpaceDN w:val="0"/>
      <w:adjustRightInd w:val="0"/>
      <w:spacing w:after="0" w:line="240" w:lineRule="auto"/>
    </w:pPr>
    <w:rPr>
      <w:rFonts w:ascii="Times New Roman" w:hAnsi="Times New Roman" w:cs="Times New Roman"/>
      <w:sz w:val="24"/>
      <w:szCs w:val="24"/>
      <w:lang w:val="ru-RU"/>
    </w:rPr>
  </w:style>
  <w:style w:type="character" w:customStyle="1" w:styleId="af2">
    <w:name w:val="Основной текст Знак"/>
    <w:basedOn w:val="a0"/>
    <w:link w:val="af1"/>
    <w:uiPriority w:val="1"/>
    <w:rsid w:val="00C465E4"/>
    <w:rPr>
      <w:rFonts w:ascii="Times New Roman" w:hAnsi="Times New Roman" w:cs="Times New Roman"/>
      <w:sz w:val="24"/>
      <w:szCs w:val="24"/>
      <w:lang w:val="ru-RU"/>
    </w:rPr>
  </w:style>
  <w:style w:type="paragraph" w:customStyle="1" w:styleId="Normal1">
    <w:name w:val="Normal1"/>
    <w:basedOn w:val="a"/>
    <w:rsid w:val="001E141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Normal (Web)"/>
    <w:basedOn w:val="a"/>
    <w:uiPriority w:val="99"/>
    <w:semiHidden/>
    <w:unhideWhenUsed/>
    <w:rsid w:val="0057483F"/>
    <w:pPr>
      <w:spacing w:before="100" w:beforeAutospacing="1" w:after="100" w:afterAutospacing="1" w:line="240" w:lineRule="auto"/>
    </w:pPr>
    <w:rPr>
      <w:rFonts w:ascii="Times New Roman" w:eastAsia="Times New Roman" w:hAnsi="Times New Roman" w:cs="Times New Roman"/>
      <w:sz w:val="24"/>
      <w:szCs w:val="24"/>
    </w:rPr>
  </w:style>
  <w:style w:type="character" w:styleId="af4">
    <w:name w:val="Strong"/>
    <w:basedOn w:val="a0"/>
    <w:uiPriority w:val="22"/>
    <w:qFormat/>
    <w:rsid w:val="0057483F"/>
    <w:rPr>
      <w:b/>
      <w:bCs/>
    </w:rPr>
  </w:style>
  <w:style w:type="character" w:customStyle="1" w:styleId="apple-converted-space">
    <w:name w:val="apple-converted-space"/>
    <w:basedOn w:val="a0"/>
    <w:rsid w:val="0057483F"/>
  </w:style>
  <w:style w:type="character" w:styleId="af5">
    <w:name w:val="Emphasis"/>
    <w:basedOn w:val="a0"/>
    <w:uiPriority w:val="20"/>
    <w:qFormat/>
    <w:rsid w:val="0057483F"/>
    <w:rPr>
      <w:i/>
      <w:iCs/>
    </w:rPr>
  </w:style>
  <w:style w:type="character" w:styleId="af6">
    <w:name w:val="Hyperlink"/>
    <w:basedOn w:val="a0"/>
    <w:uiPriority w:val="99"/>
    <w:unhideWhenUsed/>
    <w:rsid w:val="00A640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7319">
      <w:bodyDiv w:val="1"/>
      <w:marLeft w:val="0"/>
      <w:marRight w:val="0"/>
      <w:marTop w:val="0"/>
      <w:marBottom w:val="0"/>
      <w:divBdr>
        <w:top w:val="none" w:sz="0" w:space="0" w:color="auto"/>
        <w:left w:val="none" w:sz="0" w:space="0" w:color="auto"/>
        <w:bottom w:val="none" w:sz="0" w:space="0" w:color="auto"/>
        <w:right w:val="none" w:sz="0" w:space="0" w:color="auto"/>
      </w:divBdr>
    </w:div>
    <w:div w:id="584994865">
      <w:bodyDiv w:val="1"/>
      <w:marLeft w:val="0"/>
      <w:marRight w:val="0"/>
      <w:marTop w:val="0"/>
      <w:marBottom w:val="0"/>
      <w:divBdr>
        <w:top w:val="none" w:sz="0" w:space="0" w:color="auto"/>
        <w:left w:val="none" w:sz="0" w:space="0" w:color="auto"/>
        <w:bottom w:val="none" w:sz="0" w:space="0" w:color="auto"/>
        <w:right w:val="none" w:sz="0" w:space="0" w:color="auto"/>
      </w:divBdr>
    </w:div>
    <w:div w:id="20958593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eracuta@anr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turcanu@anre.m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0DE2-280C-49FF-AF6D-76E6C63F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2002</TotalTime>
  <Pages>9</Pages>
  <Words>3997</Words>
  <Characters>22785</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Stratulat</dc:creator>
  <cp:lastModifiedBy>Veaceslav Turcanu</cp:lastModifiedBy>
  <cp:revision>99</cp:revision>
  <cp:lastPrinted>2024-06-11T05:51:00Z</cp:lastPrinted>
  <dcterms:created xsi:type="dcterms:W3CDTF">2023-01-19T14:14:00Z</dcterms:created>
  <dcterms:modified xsi:type="dcterms:W3CDTF">2024-06-11T05:56:00Z</dcterms:modified>
</cp:coreProperties>
</file>